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3B2" w:rsidRPr="00CA3FD5" w:rsidRDefault="00A153B2" w:rsidP="00870FB4">
      <w:pPr>
        <w:ind w:left="2124"/>
        <w:jc w:val="both"/>
        <w:rPr>
          <w:rFonts w:ascii="Arial" w:hAnsi="Arial" w:cs="Arial"/>
          <w:b/>
          <w:sz w:val="28"/>
          <w:szCs w:val="28"/>
        </w:rPr>
      </w:pPr>
      <w:bookmarkStart w:id="0" w:name="_GoBack"/>
      <w:bookmarkEnd w:id="0"/>
      <w:r w:rsidRPr="00CA3FD5">
        <w:rPr>
          <w:rFonts w:ascii="Arial" w:hAnsi="Arial" w:cs="Arial"/>
          <w:b/>
          <w:sz w:val="28"/>
          <w:szCs w:val="28"/>
        </w:rPr>
        <w:t xml:space="preserve">ACCIÓN DE INCONSTITUCIONALIDAD </w:t>
      </w:r>
      <w:r w:rsidR="00863693">
        <w:rPr>
          <w:rFonts w:ascii="Arial" w:hAnsi="Arial" w:cs="Arial"/>
          <w:b/>
          <w:sz w:val="28"/>
          <w:szCs w:val="28"/>
        </w:rPr>
        <w:t>117/2017</w:t>
      </w:r>
    </w:p>
    <w:p w:rsidR="00A153B2" w:rsidRPr="00CA3FD5" w:rsidRDefault="00A153B2" w:rsidP="00870FB4">
      <w:pPr>
        <w:spacing w:line="360" w:lineRule="auto"/>
        <w:ind w:left="2124"/>
        <w:jc w:val="both"/>
        <w:rPr>
          <w:rFonts w:ascii="Arial" w:hAnsi="Arial" w:cs="Arial"/>
          <w:b/>
          <w:sz w:val="28"/>
          <w:szCs w:val="28"/>
        </w:rPr>
      </w:pPr>
    </w:p>
    <w:p w:rsidR="00A153B2" w:rsidRPr="00CA3FD5" w:rsidRDefault="0090355E" w:rsidP="00870FB4">
      <w:pPr>
        <w:ind w:left="2124"/>
        <w:jc w:val="both"/>
        <w:rPr>
          <w:rFonts w:ascii="Arial" w:hAnsi="Arial" w:cs="Arial"/>
          <w:b/>
          <w:sz w:val="28"/>
          <w:szCs w:val="28"/>
        </w:rPr>
      </w:pPr>
      <w:r>
        <w:rPr>
          <w:rFonts w:ascii="Arial" w:hAnsi="Arial" w:cs="Arial"/>
          <w:b/>
          <w:sz w:val="28"/>
          <w:szCs w:val="28"/>
        </w:rPr>
        <w:t>PROMOVENTE</w:t>
      </w:r>
      <w:r w:rsidR="00A153B2" w:rsidRPr="00CA3FD5">
        <w:rPr>
          <w:rFonts w:ascii="Arial" w:hAnsi="Arial" w:cs="Arial"/>
          <w:b/>
          <w:sz w:val="28"/>
          <w:szCs w:val="28"/>
        </w:rPr>
        <w:t xml:space="preserve">: </w:t>
      </w:r>
      <w:r>
        <w:rPr>
          <w:rFonts w:ascii="Arial" w:hAnsi="Arial" w:cs="Arial"/>
          <w:b/>
          <w:sz w:val="28"/>
          <w:szCs w:val="28"/>
        </w:rPr>
        <w:t>PARTIDO</w:t>
      </w:r>
      <w:r w:rsidR="00032025">
        <w:rPr>
          <w:rFonts w:ascii="Arial" w:hAnsi="Arial" w:cs="Arial"/>
          <w:b/>
          <w:sz w:val="28"/>
          <w:szCs w:val="28"/>
        </w:rPr>
        <w:t xml:space="preserve"> POLÍTICO NACIONAL</w:t>
      </w:r>
      <w:r>
        <w:rPr>
          <w:rFonts w:ascii="Arial" w:hAnsi="Arial" w:cs="Arial"/>
          <w:b/>
          <w:sz w:val="28"/>
          <w:szCs w:val="28"/>
        </w:rPr>
        <w:t xml:space="preserve"> ENCUENTRO SOCIAL</w:t>
      </w:r>
    </w:p>
    <w:p w:rsidR="00A153B2" w:rsidRPr="00CA3FD5" w:rsidRDefault="00A153B2" w:rsidP="00870FB4">
      <w:pPr>
        <w:spacing w:line="360" w:lineRule="auto"/>
        <w:jc w:val="both"/>
        <w:rPr>
          <w:rFonts w:ascii="Arial" w:hAnsi="Arial" w:cs="Arial"/>
          <w:b/>
          <w:sz w:val="28"/>
          <w:szCs w:val="28"/>
        </w:rPr>
      </w:pPr>
    </w:p>
    <w:p w:rsidR="00A153B2" w:rsidRPr="00CA3FD5" w:rsidRDefault="00A153B2" w:rsidP="00870FB4">
      <w:pPr>
        <w:spacing w:line="360" w:lineRule="auto"/>
        <w:jc w:val="both"/>
        <w:rPr>
          <w:rFonts w:ascii="Arial" w:hAnsi="Arial" w:cs="Arial"/>
          <w:b/>
          <w:sz w:val="28"/>
          <w:szCs w:val="28"/>
        </w:rPr>
      </w:pPr>
    </w:p>
    <w:p w:rsidR="00A153B2" w:rsidRPr="00CA3FD5" w:rsidRDefault="00A153B2" w:rsidP="00870FB4">
      <w:pPr>
        <w:jc w:val="both"/>
        <w:rPr>
          <w:rFonts w:ascii="Arial" w:hAnsi="Arial" w:cs="Arial"/>
          <w:b/>
          <w:sz w:val="28"/>
          <w:szCs w:val="28"/>
        </w:rPr>
      </w:pPr>
      <w:r w:rsidRPr="00CA3FD5">
        <w:rPr>
          <w:rFonts w:ascii="Arial" w:hAnsi="Arial" w:cs="Arial"/>
          <w:b/>
          <w:sz w:val="28"/>
          <w:szCs w:val="28"/>
        </w:rPr>
        <w:t>MINISTRO PONENTE: ARTURO ZALDÍVAR LELO DE LARREA</w:t>
      </w:r>
    </w:p>
    <w:p w:rsidR="00A153B2" w:rsidRDefault="00A153B2" w:rsidP="00870FB4">
      <w:pPr>
        <w:jc w:val="both"/>
        <w:rPr>
          <w:rFonts w:ascii="Arial" w:hAnsi="Arial" w:cs="Arial"/>
          <w:b/>
          <w:sz w:val="28"/>
          <w:szCs w:val="28"/>
        </w:rPr>
      </w:pPr>
      <w:r w:rsidRPr="00CA3FD5">
        <w:rPr>
          <w:rFonts w:ascii="Arial" w:hAnsi="Arial" w:cs="Arial"/>
          <w:b/>
          <w:sz w:val="28"/>
          <w:szCs w:val="28"/>
        </w:rPr>
        <w:t>SECRETARIA: FABIANA ESTRADA TENA</w:t>
      </w:r>
    </w:p>
    <w:p w:rsidR="000C7E50" w:rsidRDefault="000C7E50" w:rsidP="00870FB4">
      <w:pPr>
        <w:jc w:val="both"/>
        <w:rPr>
          <w:rFonts w:ascii="Arial" w:hAnsi="Arial" w:cs="Arial"/>
          <w:b/>
          <w:sz w:val="28"/>
          <w:szCs w:val="28"/>
        </w:rPr>
      </w:pPr>
    </w:p>
    <w:p w:rsidR="000C7E50" w:rsidRPr="00CA3FD5" w:rsidRDefault="000C7E50" w:rsidP="00870FB4">
      <w:pPr>
        <w:jc w:val="both"/>
        <w:rPr>
          <w:rFonts w:ascii="Arial" w:hAnsi="Arial" w:cs="Arial"/>
          <w:b/>
          <w:sz w:val="28"/>
          <w:szCs w:val="28"/>
        </w:rPr>
      </w:pPr>
      <w:r>
        <w:rPr>
          <w:rFonts w:ascii="Arial" w:hAnsi="Arial" w:cs="Arial"/>
          <w:b/>
          <w:sz w:val="28"/>
          <w:szCs w:val="28"/>
        </w:rPr>
        <w:t>COLABORÓ: ARIEL EFRÉN ORTEGA VÁZQUEZ</w:t>
      </w:r>
    </w:p>
    <w:p w:rsidR="00D7223E" w:rsidRDefault="00D7223E" w:rsidP="00870FB4">
      <w:pPr>
        <w:spacing w:line="360" w:lineRule="auto"/>
        <w:jc w:val="both"/>
        <w:rPr>
          <w:rFonts w:ascii="Arial" w:hAnsi="Arial" w:cs="Arial"/>
          <w:b/>
          <w:sz w:val="28"/>
          <w:szCs w:val="28"/>
        </w:rPr>
      </w:pPr>
    </w:p>
    <w:p w:rsidR="00A153B2" w:rsidRPr="00FE250A" w:rsidRDefault="00A153B2" w:rsidP="00870FB4">
      <w:pPr>
        <w:pStyle w:val="corte4fondo"/>
        <w:spacing w:line="240" w:lineRule="auto"/>
        <w:ind w:firstLine="0"/>
        <w:rPr>
          <w:rFonts w:cs="Arial"/>
          <w:b/>
          <w:sz w:val="24"/>
          <w:szCs w:val="28"/>
        </w:rPr>
      </w:pPr>
      <w:r w:rsidRPr="00FE250A">
        <w:rPr>
          <w:rFonts w:cs="Arial"/>
          <w:b/>
          <w:sz w:val="24"/>
          <w:szCs w:val="28"/>
        </w:rPr>
        <w:t>Vo.</w:t>
      </w:r>
      <w:r w:rsidR="000C7E50">
        <w:rPr>
          <w:rFonts w:cs="Arial"/>
          <w:b/>
          <w:sz w:val="24"/>
          <w:szCs w:val="28"/>
        </w:rPr>
        <w:t xml:space="preserve"> </w:t>
      </w:r>
      <w:r w:rsidRPr="00FE250A">
        <w:rPr>
          <w:rFonts w:cs="Arial"/>
          <w:b/>
          <w:sz w:val="24"/>
          <w:szCs w:val="28"/>
        </w:rPr>
        <w:t>Bo.</w:t>
      </w:r>
    </w:p>
    <w:p w:rsidR="00A153B2" w:rsidRPr="00FE250A" w:rsidRDefault="00A153B2" w:rsidP="00870FB4">
      <w:pPr>
        <w:pStyle w:val="corte4fondo"/>
        <w:spacing w:line="240" w:lineRule="auto"/>
        <w:ind w:firstLine="0"/>
        <w:rPr>
          <w:rFonts w:cs="Arial"/>
          <w:b/>
          <w:sz w:val="24"/>
          <w:szCs w:val="28"/>
        </w:rPr>
      </w:pPr>
      <w:r w:rsidRPr="00FE250A">
        <w:rPr>
          <w:rFonts w:cs="Arial"/>
          <w:b/>
          <w:sz w:val="24"/>
          <w:szCs w:val="28"/>
        </w:rPr>
        <w:t>Señor Ministro</w:t>
      </w:r>
    </w:p>
    <w:p w:rsidR="00A153B2" w:rsidRDefault="00A153B2" w:rsidP="00870FB4">
      <w:pPr>
        <w:pStyle w:val="corte4fondo"/>
        <w:ind w:firstLine="0"/>
        <w:rPr>
          <w:rFonts w:cs="Arial"/>
          <w:b/>
          <w:sz w:val="28"/>
          <w:szCs w:val="28"/>
        </w:rPr>
      </w:pPr>
    </w:p>
    <w:p w:rsidR="00D7223E" w:rsidRDefault="00D7223E" w:rsidP="00870FB4">
      <w:pPr>
        <w:pStyle w:val="corte4fondo"/>
        <w:ind w:firstLine="0"/>
        <w:rPr>
          <w:rFonts w:cs="Arial"/>
          <w:b/>
          <w:sz w:val="28"/>
          <w:szCs w:val="28"/>
        </w:rPr>
      </w:pPr>
    </w:p>
    <w:p w:rsidR="00A153B2" w:rsidRPr="00CA3FD5" w:rsidRDefault="00A153B2" w:rsidP="00870FB4">
      <w:pPr>
        <w:pStyle w:val="corte4fondo"/>
        <w:ind w:firstLine="708"/>
        <w:rPr>
          <w:rFonts w:cs="Arial"/>
          <w:sz w:val="28"/>
          <w:szCs w:val="28"/>
        </w:rPr>
      </w:pPr>
      <w:r>
        <w:rPr>
          <w:rFonts w:cs="Arial"/>
          <w:sz w:val="28"/>
          <w:szCs w:val="28"/>
        </w:rPr>
        <w:t xml:space="preserve">Ciudad de México. </w:t>
      </w:r>
      <w:r w:rsidRPr="00CA3FD5">
        <w:rPr>
          <w:rFonts w:cs="Arial"/>
          <w:sz w:val="28"/>
          <w:szCs w:val="28"/>
        </w:rPr>
        <w:t>Acuerdo del Tribunal Pleno de la Suprema Corte de Justicia de la Nación, correspondiente al</w:t>
      </w:r>
      <w:r w:rsidR="009E3869">
        <w:rPr>
          <w:rFonts w:cs="Arial"/>
          <w:sz w:val="28"/>
          <w:szCs w:val="28"/>
        </w:rPr>
        <w:t xml:space="preserve"> </w:t>
      </w:r>
      <w:r w:rsidR="009E3869" w:rsidRPr="009E3869">
        <w:rPr>
          <w:rFonts w:cs="Arial"/>
          <w:b/>
          <w:sz w:val="28"/>
          <w:szCs w:val="28"/>
        </w:rPr>
        <w:t>veinticuatro de octubre de dos mil diecisiete</w:t>
      </w:r>
      <w:r w:rsidR="009E3869">
        <w:rPr>
          <w:rFonts w:cs="Arial"/>
          <w:sz w:val="28"/>
          <w:szCs w:val="28"/>
        </w:rPr>
        <w:t>.</w:t>
      </w:r>
    </w:p>
    <w:p w:rsidR="00A153B2" w:rsidRDefault="00A153B2" w:rsidP="00870FB4">
      <w:pPr>
        <w:pStyle w:val="corte4fondo"/>
        <w:ind w:firstLine="0"/>
        <w:rPr>
          <w:rFonts w:cs="Arial"/>
          <w:sz w:val="28"/>
          <w:szCs w:val="28"/>
        </w:rPr>
      </w:pPr>
    </w:p>
    <w:p w:rsidR="00A153B2" w:rsidRPr="00CA3FD5" w:rsidRDefault="00A153B2" w:rsidP="00870FB4">
      <w:pPr>
        <w:pStyle w:val="corte4fondo"/>
        <w:ind w:firstLine="0"/>
        <w:rPr>
          <w:rFonts w:cs="Arial"/>
          <w:sz w:val="28"/>
          <w:szCs w:val="28"/>
        </w:rPr>
      </w:pPr>
    </w:p>
    <w:p w:rsidR="00A153B2" w:rsidRPr="00CA3FD5" w:rsidRDefault="00A153B2" w:rsidP="00870FB4">
      <w:pPr>
        <w:pStyle w:val="corte3centro"/>
        <w:outlineLvl w:val="0"/>
        <w:rPr>
          <w:rFonts w:cs="Arial"/>
          <w:sz w:val="28"/>
          <w:szCs w:val="28"/>
        </w:rPr>
      </w:pPr>
      <w:r w:rsidRPr="00CA3FD5">
        <w:rPr>
          <w:rFonts w:cs="Arial"/>
          <w:sz w:val="28"/>
          <w:szCs w:val="28"/>
        </w:rPr>
        <w:t>V I S T O S; y,</w:t>
      </w:r>
    </w:p>
    <w:p w:rsidR="00A153B2" w:rsidRDefault="00A153B2" w:rsidP="00870FB4">
      <w:pPr>
        <w:pStyle w:val="corte3centro"/>
        <w:outlineLvl w:val="0"/>
        <w:rPr>
          <w:rFonts w:cs="Arial"/>
          <w:sz w:val="28"/>
          <w:szCs w:val="28"/>
        </w:rPr>
      </w:pPr>
      <w:r w:rsidRPr="00CA3FD5">
        <w:rPr>
          <w:rFonts w:cs="Arial"/>
          <w:sz w:val="28"/>
          <w:szCs w:val="28"/>
        </w:rPr>
        <w:t>R E S U L T A N D O:</w:t>
      </w:r>
    </w:p>
    <w:p w:rsidR="00A153B2" w:rsidRPr="009E3869" w:rsidRDefault="00A153B2" w:rsidP="00D81501">
      <w:pPr>
        <w:pStyle w:val="corte3centro"/>
        <w:jc w:val="left"/>
        <w:outlineLvl w:val="0"/>
        <w:rPr>
          <w:rFonts w:cs="Arial"/>
          <w:sz w:val="24"/>
          <w:szCs w:val="28"/>
        </w:rPr>
      </w:pPr>
    </w:p>
    <w:p w:rsidR="00D81501" w:rsidRPr="009E3869" w:rsidRDefault="00D81501" w:rsidP="00D81501">
      <w:pPr>
        <w:pStyle w:val="corte3centro"/>
        <w:jc w:val="left"/>
        <w:outlineLvl w:val="0"/>
        <w:rPr>
          <w:rFonts w:cs="Arial"/>
          <w:sz w:val="24"/>
          <w:szCs w:val="28"/>
        </w:rPr>
      </w:pPr>
      <w:r w:rsidRPr="009E3869">
        <w:rPr>
          <w:rFonts w:cs="Arial"/>
          <w:sz w:val="24"/>
          <w:szCs w:val="28"/>
        </w:rPr>
        <w:t>Cotejó:</w:t>
      </w:r>
    </w:p>
    <w:p w:rsidR="00D81501" w:rsidRPr="00D81501" w:rsidRDefault="00D81501" w:rsidP="00D81501">
      <w:pPr>
        <w:pStyle w:val="corte4fondo"/>
        <w:ind w:firstLine="0"/>
        <w:rPr>
          <w:rFonts w:cs="Arial"/>
          <w:b/>
          <w:sz w:val="24"/>
          <w:szCs w:val="28"/>
        </w:rPr>
      </w:pPr>
    </w:p>
    <w:p w:rsidR="00A153B2" w:rsidRPr="00CA3FD5" w:rsidRDefault="00A153B2" w:rsidP="00870FB4">
      <w:pPr>
        <w:pStyle w:val="corte4fondo"/>
        <w:outlineLvl w:val="1"/>
        <w:rPr>
          <w:rFonts w:cs="Arial"/>
          <w:sz w:val="28"/>
          <w:szCs w:val="28"/>
        </w:rPr>
      </w:pPr>
      <w:r w:rsidRPr="00CA3FD5">
        <w:rPr>
          <w:rFonts w:cs="Arial"/>
          <w:b/>
          <w:sz w:val="28"/>
          <w:szCs w:val="28"/>
        </w:rPr>
        <w:t>PRIMERO.</w:t>
      </w:r>
      <w:r w:rsidRPr="00CA3FD5">
        <w:rPr>
          <w:rFonts w:cs="Arial"/>
          <w:sz w:val="28"/>
          <w:szCs w:val="28"/>
        </w:rPr>
        <w:t xml:space="preserve"> </w:t>
      </w:r>
      <w:r w:rsidRPr="00CA3FD5">
        <w:rPr>
          <w:rFonts w:cs="Arial"/>
          <w:b/>
          <w:sz w:val="28"/>
          <w:szCs w:val="28"/>
        </w:rPr>
        <w:t>Presentación de escrito inicial</w:t>
      </w:r>
      <w:r>
        <w:rPr>
          <w:rFonts w:cs="Arial"/>
          <w:b/>
          <w:sz w:val="28"/>
          <w:szCs w:val="28"/>
        </w:rPr>
        <w:t>, norma impugnada</w:t>
      </w:r>
      <w:r w:rsidRPr="00CA3FD5">
        <w:rPr>
          <w:rFonts w:cs="Arial"/>
          <w:b/>
          <w:sz w:val="28"/>
          <w:szCs w:val="28"/>
        </w:rPr>
        <w:t xml:space="preserve"> y autoridades emisora y promulgadora de la norma. </w:t>
      </w:r>
      <w:r w:rsidR="0090355E">
        <w:rPr>
          <w:rFonts w:cs="Arial"/>
          <w:sz w:val="28"/>
          <w:szCs w:val="28"/>
        </w:rPr>
        <w:t xml:space="preserve">Por escrito presentado </w:t>
      </w:r>
      <w:r w:rsidR="00863693">
        <w:rPr>
          <w:rFonts w:cs="Arial"/>
          <w:sz w:val="28"/>
          <w:szCs w:val="28"/>
        </w:rPr>
        <w:t>el treinta de agosto de dos mil diecisiete en la Oficina de Certificación Judicial y Correspondencia de esta Suprema Corte de Justicia de la Nación, Hugo Éric Flores Cervantes, con el carácter de Presidente d</w:t>
      </w:r>
      <w:r w:rsidR="00032025">
        <w:rPr>
          <w:rFonts w:cs="Arial"/>
          <w:sz w:val="28"/>
          <w:szCs w:val="28"/>
        </w:rPr>
        <w:t>el Comité Directivo Nacional de</w:t>
      </w:r>
      <w:r w:rsidR="00863693">
        <w:rPr>
          <w:rFonts w:cs="Arial"/>
          <w:sz w:val="28"/>
          <w:szCs w:val="28"/>
        </w:rPr>
        <w:t xml:space="preserve"> Encuentro Social, </w:t>
      </w:r>
      <w:r w:rsidR="009E3869">
        <w:rPr>
          <w:rFonts w:cs="Arial"/>
          <w:sz w:val="28"/>
          <w:szCs w:val="28"/>
        </w:rPr>
        <w:t>Partido Político Nacional,</w:t>
      </w:r>
      <w:r w:rsidR="00032025">
        <w:rPr>
          <w:rFonts w:cs="Arial"/>
          <w:sz w:val="28"/>
          <w:szCs w:val="28"/>
        </w:rPr>
        <w:t xml:space="preserve"> </w:t>
      </w:r>
      <w:r w:rsidR="00863693">
        <w:rPr>
          <w:rFonts w:cs="Arial"/>
          <w:sz w:val="28"/>
          <w:szCs w:val="28"/>
        </w:rPr>
        <w:t xml:space="preserve">promovió acción de inconstitucionalidad en contra </w:t>
      </w:r>
      <w:r w:rsidR="0071043F">
        <w:rPr>
          <w:rFonts w:cs="Arial"/>
          <w:sz w:val="28"/>
          <w:szCs w:val="28"/>
        </w:rPr>
        <w:t>de los artículos 13, párrafo cuarto</w:t>
      </w:r>
      <w:r w:rsidR="00032025">
        <w:rPr>
          <w:rFonts w:cs="Arial"/>
          <w:sz w:val="28"/>
          <w:szCs w:val="28"/>
        </w:rPr>
        <w:t>,</w:t>
      </w:r>
      <w:r w:rsidR="0071043F">
        <w:rPr>
          <w:rFonts w:cs="Arial"/>
          <w:sz w:val="28"/>
          <w:szCs w:val="28"/>
        </w:rPr>
        <w:t xml:space="preserve"> y 63 del Código número 577 Electoral para el Estado de Veracruz d</w:t>
      </w:r>
      <w:r w:rsidR="0008257A">
        <w:rPr>
          <w:rFonts w:cs="Arial"/>
          <w:sz w:val="28"/>
          <w:szCs w:val="28"/>
        </w:rPr>
        <w:t>e Ignacio de la Llave, así como</w:t>
      </w:r>
      <w:r w:rsidR="0071043F">
        <w:rPr>
          <w:rFonts w:cs="Arial"/>
          <w:sz w:val="28"/>
          <w:szCs w:val="28"/>
        </w:rPr>
        <w:t xml:space="preserve"> 17, fracciones XIII y </w:t>
      </w:r>
      <w:r w:rsidR="0071043F" w:rsidRPr="00FA1721">
        <w:rPr>
          <w:rFonts w:cs="Arial"/>
          <w:sz w:val="28"/>
          <w:szCs w:val="28"/>
        </w:rPr>
        <w:t>XIII Bis</w:t>
      </w:r>
      <w:r w:rsidR="0008257A">
        <w:rPr>
          <w:rFonts w:cs="Arial"/>
          <w:sz w:val="28"/>
          <w:szCs w:val="28"/>
        </w:rPr>
        <w:t>,</w:t>
      </w:r>
      <w:r w:rsidR="009505C7">
        <w:rPr>
          <w:rFonts w:cs="Arial"/>
          <w:sz w:val="28"/>
          <w:szCs w:val="28"/>
        </w:rPr>
        <w:t xml:space="preserve"> de la Ley Orgánica del Poder Legislativo de </w:t>
      </w:r>
      <w:r w:rsidR="009505C7">
        <w:rPr>
          <w:rFonts w:cs="Arial"/>
          <w:sz w:val="28"/>
          <w:szCs w:val="28"/>
        </w:rPr>
        <w:lastRenderedPageBreak/>
        <w:t>esa entidad</w:t>
      </w:r>
      <w:r w:rsidR="0071043F">
        <w:rPr>
          <w:rFonts w:cs="Arial"/>
          <w:sz w:val="28"/>
          <w:szCs w:val="28"/>
        </w:rPr>
        <w:t>, reformados mediante el Decreto número 321 publicado el treinta y uno de julio de dos mil diecisiete</w:t>
      </w:r>
      <w:r w:rsidR="00032025">
        <w:rPr>
          <w:rFonts w:cs="Arial"/>
          <w:sz w:val="28"/>
          <w:szCs w:val="28"/>
        </w:rPr>
        <w:t xml:space="preserve"> en la Gaceta Oficial del Gobierno del Estado de Veracruz</w:t>
      </w:r>
      <w:r w:rsidR="0071043F">
        <w:rPr>
          <w:rFonts w:cs="Arial"/>
          <w:sz w:val="28"/>
          <w:szCs w:val="28"/>
        </w:rPr>
        <w:t xml:space="preserve">. </w:t>
      </w:r>
    </w:p>
    <w:p w:rsidR="0071043F" w:rsidRDefault="0071043F" w:rsidP="00870FB4">
      <w:pPr>
        <w:pStyle w:val="corte4fondo"/>
        <w:rPr>
          <w:rFonts w:cs="Arial"/>
          <w:sz w:val="28"/>
          <w:szCs w:val="28"/>
        </w:rPr>
      </w:pPr>
    </w:p>
    <w:p w:rsidR="00A153B2" w:rsidRPr="00CA3FD5" w:rsidRDefault="00A153B2" w:rsidP="00870FB4">
      <w:pPr>
        <w:pStyle w:val="corte4fondo"/>
        <w:rPr>
          <w:rFonts w:cs="Arial"/>
          <w:sz w:val="28"/>
          <w:szCs w:val="28"/>
        </w:rPr>
      </w:pPr>
      <w:r w:rsidRPr="00CA3FD5">
        <w:rPr>
          <w:rFonts w:cs="Arial"/>
          <w:sz w:val="28"/>
          <w:szCs w:val="28"/>
        </w:rPr>
        <w:t xml:space="preserve">Se precisaron como </w:t>
      </w:r>
      <w:r w:rsidRPr="00CA3FD5">
        <w:rPr>
          <w:rFonts w:cs="Arial"/>
          <w:b/>
          <w:sz w:val="28"/>
          <w:szCs w:val="28"/>
          <w:u w:val="single"/>
        </w:rPr>
        <w:t>autoridades emisora y promulgadora</w:t>
      </w:r>
      <w:r w:rsidRPr="00CA3FD5">
        <w:rPr>
          <w:rFonts w:cs="Arial"/>
          <w:sz w:val="28"/>
          <w:szCs w:val="28"/>
        </w:rPr>
        <w:t xml:space="preserve"> de las normas impugnadas</w:t>
      </w:r>
      <w:r w:rsidR="0008257A">
        <w:rPr>
          <w:rFonts w:cs="Arial"/>
          <w:sz w:val="28"/>
          <w:szCs w:val="28"/>
        </w:rPr>
        <w:t>,</w:t>
      </w:r>
      <w:r w:rsidRPr="00CA3FD5">
        <w:rPr>
          <w:rFonts w:cs="Arial"/>
          <w:sz w:val="28"/>
          <w:szCs w:val="28"/>
        </w:rPr>
        <w:t xml:space="preserve"> a los Poderes Legislativo y Ejecutivo del </w:t>
      </w:r>
      <w:r>
        <w:rPr>
          <w:rFonts w:cs="Arial"/>
          <w:sz w:val="28"/>
          <w:szCs w:val="28"/>
        </w:rPr>
        <w:t xml:space="preserve">Estado de </w:t>
      </w:r>
      <w:r w:rsidR="009505C7">
        <w:rPr>
          <w:rFonts w:cs="Arial"/>
          <w:sz w:val="28"/>
          <w:szCs w:val="28"/>
        </w:rPr>
        <w:t>Veracruz de Ignacio de la Llave</w:t>
      </w:r>
      <w:r w:rsidRPr="00CA3FD5">
        <w:rPr>
          <w:rFonts w:cs="Arial"/>
          <w:sz w:val="28"/>
          <w:szCs w:val="28"/>
        </w:rPr>
        <w:t xml:space="preserve">. </w:t>
      </w:r>
    </w:p>
    <w:p w:rsidR="00A153B2" w:rsidRPr="00CA3FD5" w:rsidRDefault="00A153B2" w:rsidP="00870FB4">
      <w:pPr>
        <w:pStyle w:val="corte4fondo"/>
        <w:rPr>
          <w:rFonts w:cs="Arial"/>
          <w:sz w:val="28"/>
          <w:szCs w:val="28"/>
        </w:rPr>
      </w:pPr>
    </w:p>
    <w:p w:rsidR="00A153B2" w:rsidRPr="00CA3FD5" w:rsidRDefault="00A153B2" w:rsidP="00870FB4">
      <w:pPr>
        <w:pStyle w:val="corte4fondo"/>
        <w:rPr>
          <w:rFonts w:cs="Arial"/>
          <w:sz w:val="28"/>
          <w:szCs w:val="22"/>
        </w:rPr>
      </w:pPr>
      <w:r w:rsidRPr="00A7547D">
        <w:rPr>
          <w:rFonts w:cs="Arial"/>
          <w:sz w:val="28"/>
          <w:szCs w:val="22"/>
        </w:rPr>
        <w:t xml:space="preserve">Adicionalmente, el </w:t>
      </w:r>
      <w:r w:rsidR="009505C7">
        <w:rPr>
          <w:rFonts w:cs="Arial"/>
          <w:sz w:val="28"/>
          <w:szCs w:val="22"/>
        </w:rPr>
        <w:t>partido accionante</w:t>
      </w:r>
      <w:r w:rsidRPr="00A7547D">
        <w:rPr>
          <w:rFonts w:cs="Arial"/>
          <w:sz w:val="28"/>
          <w:szCs w:val="22"/>
        </w:rPr>
        <w:t xml:space="preserve"> </w:t>
      </w:r>
      <w:r w:rsidR="00037F25">
        <w:rPr>
          <w:rFonts w:cs="Arial"/>
          <w:sz w:val="28"/>
          <w:szCs w:val="22"/>
        </w:rPr>
        <w:t>solicitó emplazar</w:t>
      </w:r>
      <w:r w:rsidRPr="00A7547D">
        <w:rPr>
          <w:rFonts w:cs="Arial"/>
          <w:sz w:val="28"/>
          <w:szCs w:val="22"/>
        </w:rPr>
        <w:t xml:space="preserve"> al Secretario General de Gobierno</w:t>
      </w:r>
      <w:r w:rsidR="009505C7">
        <w:rPr>
          <w:rFonts w:cs="Arial"/>
          <w:sz w:val="28"/>
          <w:szCs w:val="22"/>
        </w:rPr>
        <w:t xml:space="preserve">, </w:t>
      </w:r>
      <w:r w:rsidRPr="00A7547D">
        <w:rPr>
          <w:rFonts w:cs="Arial"/>
          <w:sz w:val="28"/>
          <w:szCs w:val="22"/>
        </w:rPr>
        <w:t xml:space="preserve">al Director </w:t>
      </w:r>
      <w:r w:rsidR="009505C7">
        <w:rPr>
          <w:rFonts w:cs="Arial"/>
          <w:sz w:val="28"/>
          <w:szCs w:val="22"/>
        </w:rPr>
        <w:t>de la Gaceta Oficial y al Organismo Público Local Electoral</w:t>
      </w:r>
      <w:r w:rsidRPr="00A7547D">
        <w:rPr>
          <w:rFonts w:cs="Arial"/>
          <w:sz w:val="28"/>
          <w:szCs w:val="22"/>
        </w:rPr>
        <w:t xml:space="preserve">, </w:t>
      </w:r>
      <w:r w:rsidR="00926017">
        <w:rPr>
          <w:rFonts w:cs="Arial"/>
          <w:sz w:val="28"/>
          <w:szCs w:val="22"/>
        </w:rPr>
        <w:t>sin embargo,</w:t>
      </w:r>
      <w:r w:rsidRPr="00A7547D">
        <w:rPr>
          <w:rFonts w:cs="Arial"/>
          <w:sz w:val="28"/>
          <w:szCs w:val="22"/>
        </w:rPr>
        <w:t xml:space="preserve"> mediante </w:t>
      </w:r>
      <w:r w:rsidR="00A7547D" w:rsidRPr="00A7547D">
        <w:rPr>
          <w:rFonts w:cs="Arial"/>
          <w:sz w:val="28"/>
          <w:szCs w:val="22"/>
        </w:rPr>
        <w:t xml:space="preserve">auto de </w:t>
      </w:r>
      <w:r w:rsidR="0068545B">
        <w:rPr>
          <w:rFonts w:cs="Arial"/>
          <w:sz w:val="28"/>
          <w:szCs w:val="22"/>
        </w:rPr>
        <w:t>uno</w:t>
      </w:r>
      <w:r w:rsidR="009505C7">
        <w:rPr>
          <w:rFonts w:cs="Arial"/>
          <w:sz w:val="28"/>
          <w:szCs w:val="22"/>
        </w:rPr>
        <w:t xml:space="preserve"> de septiembre </w:t>
      </w:r>
      <w:r w:rsidR="00A7547D" w:rsidRPr="00A7547D">
        <w:rPr>
          <w:rFonts w:cs="Arial"/>
          <w:sz w:val="28"/>
          <w:szCs w:val="22"/>
        </w:rPr>
        <w:t>de dos mil diecisiete</w:t>
      </w:r>
      <w:r w:rsidRPr="00A7547D">
        <w:rPr>
          <w:rFonts w:cs="Arial"/>
          <w:sz w:val="28"/>
          <w:szCs w:val="22"/>
        </w:rPr>
        <w:t>, se consideró innecesario requerir</w:t>
      </w:r>
      <w:r w:rsidR="00037F25">
        <w:rPr>
          <w:rFonts w:cs="Arial"/>
          <w:sz w:val="28"/>
          <w:szCs w:val="22"/>
        </w:rPr>
        <w:t>les</w:t>
      </w:r>
      <w:r w:rsidRPr="00A7547D">
        <w:rPr>
          <w:rFonts w:cs="Arial"/>
          <w:sz w:val="28"/>
          <w:szCs w:val="22"/>
        </w:rPr>
        <w:t xml:space="preserve"> el informe correspondiente, pues de conformidad </w:t>
      </w:r>
      <w:r w:rsidR="00A501DF">
        <w:rPr>
          <w:rFonts w:cs="Arial"/>
          <w:sz w:val="28"/>
          <w:szCs w:val="22"/>
        </w:rPr>
        <w:t xml:space="preserve">con los artículos </w:t>
      </w:r>
      <w:r w:rsidRPr="00A7547D">
        <w:rPr>
          <w:rFonts w:cs="Arial"/>
          <w:sz w:val="28"/>
          <w:szCs w:val="22"/>
        </w:rPr>
        <w:t>61, fracción II y 64, párrafo primero de la Ley Reglamentaria de las Fracciones I y II del Artículo 105 de la Constitución Política de lo</w:t>
      </w:r>
      <w:r w:rsidR="00926017">
        <w:rPr>
          <w:rFonts w:cs="Arial"/>
          <w:sz w:val="28"/>
          <w:szCs w:val="22"/>
        </w:rPr>
        <w:t>s Estados Unidos Mexicanos, so</w:t>
      </w:r>
      <w:r w:rsidR="00960C9D">
        <w:rPr>
          <w:rFonts w:cs="Arial"/>
          <w:sz w:val="28"/>
          <w:szCs w:val="22"/>
        </w:rPr>
        <w:t>lo están obligados a rendir</w:t>
      </w:r>
      <w:r w:rsidRPr="00A7547D">
        <w:rPr>
          <w:rFonts w:cs="Arial"/>
          <w:sz w:val="28"/>
          <w:szCs w:val="22"/>
        </w:rPr>
        <w:t xml:space="preserve"> informe los órganos legislativo y ejecutivo que hayan emitido y promulgado las normas</w:t>
      </w:r>
      <w:r w:rsidR="00960C9D">
        <w:rPr>
          <w:rFonts w:cs="Arial"/>
          <w:sz w:val="28"/>
          <w:szCs w:val="22"/>
        </w:rPr>
        <w:t xml:space="preserve"> impugnadas</w:t>
      </w:r>
      <w:r w:rsidRPr="00A7547D">
        <w:rPr>
          <w:rFonts w:cs="Arial"/>
          <w:sz w:val="28"/>
          <w:szCs w:val="22"/>
        </w:rPr>
        <w:t>.</w:t>
      </w:r>
      <w:r w:rsidRPr="00CA3FD5">
        <w:rPr>
          <w:rFonts w:cs="Arial"/>
          <w:sz w:val="28"/>
          <w:szCs w:val="22"/>
        </w:rPr>
        <w:t xml:space="preserve"> </w:t>
      </w:r>
    </w:p>
    <w:p w:rsidR="00A153B2" w:rsidRPr="00CA3FD5" w:rsidRDefault="00A153B2" w:rsidP="00870FB4">
      <w:pPr>
        <w:pStyle w:val="corte4fondo"/>
        <w:rPr>
          <w:rFonts w:cs="Arial"/>
          <w:sz w:val="28"/>
          <w:szCs w:val="22"/>
        </w:rPr>
      </w:pPr>
    </w:p>
    <w:p w:rsidR="00A153B2" w:rsidRPr="00CA3FD5" w:rsidRDefault="00A153B2" w:rsidP="00870FB4">
      <w:pPr>
        <w:pStyle w:val="corte4fondo"/>
        <w:outlineLvl w:val="1"/>
        <w:rPr>
          <w:rFonts w:cs="Arial"/>
          <w:sz w:val="28"/>
          <w:szCs w:val="28"/>
        </w:rPr>
      </w:pPr>
      <w:r w:rsidRPr="00CA3FD5">
        <w:rPr>
          <w:rFonts w:cs="Arial"/>
          <w:b/>
          <w:sz w:val="28"/>
          <w:szCs w:val="28"/>
        </w:rPr>
        <w:t xml:space="preserve">SEGUNDO. Preceptos que se estiman vulnerados. </w:t>
      </w:r>
      <w:r w:rsidR="00037F25">
        <w:rPr>
          <w:rFonts w:cs="Arial"/>
          <w:sz w:val="28"/>
          <w:szCs w:val="28"/>
        </w:rPr>
        <w:t>El accionante señala</w:t>
      </w:r>
      <w:r w:rsidRPr="00CA3FD5">
        <w:rPr>
          <w:rFonts w:cs="Arial"/>
          <w:sz w:val="28"/>
          <w:szCs w:val="28"/>
        </w:rPr>
        <w:t xml:space="preserve"> como violados los artículos </w:t>
      </w:r>
      <w:r w:rsidR="009505C7">
        <w:rPr>
          <w:rFonts w:cs="Arial"/>
          <w:sz w:val="28"/>
          <w:szCs w:val="28"/>
        </w:rPr>
        <w:t>1º, 4, 14, 16, 41, 34, 35, 36, 73, 115, 116 y 134 de la Constitución General, así como 23 y 24 de la Convención Americana sobre Derechos Humanos.</w:t>
      </w:r>
      <w:r w:rsidRPr="00CA3FD5">
        <w:rPr>
          <w:rFonts w:cs="Arial"/>
          <w:sz w:val="28"/>
          <w:szCs w:val="28"/>
        </w:rPr>
        <w:t xml:space="preserve"> </w:t>
      </w:r>
    </w:p>
    <w:p w:rsidR="00A153B2" w:rsidRPr="00CA3FD5" w:rsidRDefault="00A153B2" w:rsidP="00870FB4">
      <w:pPr>
        <w:pStyle w:val="corte4fondo"/>
        <w:rPr>
          <w:rFonts w:cs="Arial"/>
          <w:sz w:val="28"/>
          <w:szCs w:val="28"/>
          <w:lang w:val="es-MX"/>
        </w:rPr>
      </w:pPr>
    </w:p>
    <w:p w:rsidR="00A153B2" w:rsidRPr="00CA3FD5" w:rsidRDefault="00A153B2" w:rsidP="00870FB4">
      <w:pPr>
        <w:pStyle w:val="corte4fondo"/>
        <w:outlineLvl w:val="1"/>
        <w:rPr>
          <w:rFonts w:cs="Arial"/>
          <w:sz w:val="28"/>
          <w:szCs w:val="28"/>
        </w:rPr>
      </w:pPr>
      <w:r w:rsidRPr="00CA3FD5">
        <w:rPr>
          <w:rFonts w:cs="Arial"/>
          <w:b/>
          <w:sz w:val="28"/>
          <w:szCs w:val="28"/>
        </w:rPr>
        <w:t xml:space="preserve">TERCERO. Conceptos de invalidez. </w:t>
      </w:r>
      <w:r w:rsidR="009505C7">
        <w:rPr>
          <w:rFonts w:cs="Arial"/>
          <w:sz w:val="28"/>
          <w:szCs w:val="28"/>
        </w:rPr>
        <w:t xml:space="preserve">El promovente hizo </w:t>
      </w:r>
      <w:r w:rsidRPr="00CA3FD5">
        <w:rPr>
          <w:rFonts w:cs="Arial"/>
          <w:sz w:val="28"/>
          <w:szCs w:val="28"/>
        </w:rPr>
        <w:t>valer los conceptos de invalidez que a continuación se sintetizan:</w:t>
      </w:r>
    </w:p>
    <w:p w:rsidR="00A153B2" w:rsidRPr="00CA3FD5" w:rsidRDefault="00A153B2" w:rsidP="00870FB4">
      <w:pPr>
        <w:pStyle w:val="corte5transcripcion"/>
        <w:tabs>
          <w:tab w:val="left" w:pos="1134"/>
        </w:tabs>
        <w:ind w:left="0" w:right="0"/>
        <w:rPr>
          <w:rFonts w:cs="Arial"/>
          <w:i w:val="0"/>
          <w:sz w:val="28"/>
          <w:szCs w:val="28"/>
        </w:rPr>
      </w:pPr>
    </w:p>
    <w:p w:rsidR="002A380F" w:rsidRPr="009505C7" w:rsidRDefault="002A380F" w:rsidP="009505C7">
      <w:pPr>
        <w:spacing w:line="360" w:lineRule="auto"/>
        <w:jc w:val="both"/>
        <w:rPr>
          <w:rFonts w:ascii="Arial" w:hAnsi="Arial" w:cs="Arial"/>
          <w:sz w:val="28"/>
          <w:szCs w:val="28"/>
        </w:rPr>
      </w:pPr>
      <w:r>
        <w:tab/>
      </w:r>
      <w:r w:rsidR="00D15644" w:rsidRPr="009505C7">
        <w:rPr>
          <w:rFonts w:ascii="Arial" w:hAnsi="Arial" w:cs="Arial"/>
          <w:sz w:val="28"/>
          <w:szCs w:val="28"/>
        </w:rPr>
        <w:t xml:space="preserve">Los </w:t>
      </w:r>
      <w:r w:rsidR="009505C7">
        <w:rPr>
          <w:rFonts w:ascii="Arial" w:hAnsi="Arial" w:cs="Arial"/>
          <w:sz w:val="28"/>
          <w:szCs w:val="28"/>
        </w:rPr>
        <w:t xml:space="preserve">preceptos controvertidos </w:t>
      </w:r>
      <w:r w:rsidRPr="009505C7">
        <w:rPr>
          <w:rFonts w:ascii="Arial" w:hAnsi="Arial" w:cs="Arial"/>
          <w:sz w:val="28"/>
          <w:szCs w:val="28"/>
        </w:rPr>
        <w:t xml:space="preserve">vulneran el principio de equidad en la contienda electoral y el derecho a ser votado en condiciones de igualdad porque </w:t>
      </w:r>
      <w:r w:rsidR="00D15644" w:rsidRPr="009505C7">
        <w:rPr>
          <w:rFonts w:ascii="Arial" w:hAnsi="Arial" w:cs="Arial"/>
          <w:sz w:val="28"/>
          <w:szCs w:val="28"/>
        </w:rPr>
        <w:t>excluyen a los diputados que pretendan reelegirse</w:t>
      </w:r>
      <w:r w:rsidR="002E68E0" w:rsidRPr="009505C7">
        <w:rPr>
          <w:rFonts w:ascii="Arial" w:hAnsi="Arial" w:cs="Arial"/>
          <w:sz w:val="28"/>
          <w:szCs w:val="28"/>
        </w:rPr>
        <w:t xml:space="preserve"> de la obligación de separarse de</w:t>
      </w:r>
      <w:r w:rsidR="00335C5C">
        <w:rPr>
          <w:rFonts w:ascii="Arial" w:hAnsi="Arial" w:cs="Arial"/>
          <w:sz w:val="28"/>
          <w:szCs w:val="28"/>
        </w:rPr>
        <w:t>l</w:t>
      </w:r>
      <w:r w:rsidR="002E68E0" w:rsidRPr="009505C7">
        <w:rPr>
          <w:rFonts w:ascii="Arial" w:hAnsi="Arial" w:cs="Arial"/>
          <w:sz w:val="28"/>
          <w:szCs w:val="28"/>
        </w:rPr>
        <w:t xml:space="preserve"> cargo con noventa días antes de la </w:t>
      </w:r>
      <w:r w:rsidR="002E68E0" w:rsidRPr="009505C7">
        <w:rPr>
          <w:rFonts w:ascii="Arial" w:hAnsi="Arial" w:cs="Arial"/>
          <w:sz w:val="28"/>
          <w:szCs w:val="28"/>
        </w:rPr>
        <w:lastRenderedPageBreak/>
        <w:t>elección</w:t>
      </w:r>
      <w:r w:rsidR="0063012D">
        <w:rPr>
          <w:rFonts w:ascii="Arial" w:hAnsi="Arial" w:cs="Arial"/>
          <w:sz w:val="28"/>
          <w:szCs w:val="28"/>
        </w:rPr>
        <w:t xml:space="preserve"> –como lo señala el artículo 23, fracción II, último párrafo de la Constitución Local-</w:t>
      </w:r>
      <w:r w:rsidR="002E68E0" w:rsidRPr="009505C7">
        <w:rPr>
          <w:rFonts w:ascii="Arial" w:hAnsi="Arial" w:cs="Arial"/>
          <w:sz w:val="28"/>
          <w:szCs w:val="28"/>
        </w:rPr>
        <w:t xml:space="preserve">, </w:t>
      </w:r>
      <w:r w:rsidR="005F4DAF">
        <w:rPr>
          <w:rFonts w:ascii="Arial" w:hAnsi="Arial" w:cs="Arial"/>
          <w:sz w:val="28"/>
          <w:szCs w:val="28"/>
        </w:rPr>
        <w:t>y permiten que la separación sea</w:t>
      </w:r>
      <w:r w:rsidR="00B41B50" w:rsidRPr="009505C7">
        <w:rPr>
          <w:rFonts w:ascii="Arial" w:hAnsi="Arial" w:cs="Arial"/>
          <w:sz w:val="28"/>
          <w:szCs w:val="28"/>
        </w:rPr>
        <w:t xml:space="preserve"> hasta el día previo a las campañas</w:t>
      </w:r>
      <w:r w:rsidR="005F4DAF">
        <w:rPr>
          <w:rFonts w:ascii="Arial" w:hAnsi="Arial" w:cs="Arial"/>
          <w:sz w:val="28"/>
          <w:szCs w:val="28"/>
        </w:rPr>
        <w:t>, lo que ocasiona un trato diferenciado respecto de los demás servidores públicos y los ciudadanos que deseen participar para el cargo de diputado local</w:t>
      </w:r>
      <w:r w:rsidR="00B41B50" w:rsidRPr="009505C7">
        <w:rPr>
          <w:rFonts w:ascii="Arial" w:hAnsi="Arial" w:cs="Arial"/>
          <w:sz w:val="28"/>
          <w:szCs w:val="28"/>
        </w:rPr>
        <w:t>.</w:t>
      </w:r>
      <w:r w:rsidR="00D15644" w:rsidRPr="009505C7">
        <w:rPr>
          <w:rFonts w:ascii="Arial" w:hAnsi="Arial" w:cs="Arial"/>
          <w:sz w:val="28"/>
          <w:szCs w:val="28"/>
        </w:rPr>
        <w:t xml:space="preserve"> </w:t>
      </w:r>
    </w:p>
    <w:p w:rsidR="00C649C5" w:rsidRPr="009505C7" w:rsidRDefault="00C649C5" w:rsidP="009505C7">
      <w:pPr>
        <w:spacing w:line="360" w:lineRule="auto"/>
        <w:jc w:val="both"/>
        <w:rPr>
          <w:rFonts w:ascii="Arial" w:hAnsi="Arial" w:cs="Arial"/>
          <w:sz w:val="28"/>
          <w:szCs w:val="28"/>
        </w:rPr>
      </w:pPr>
    </w:p>
    <w:p w:rsidR="00B41B50" w:rsidRPr="009505C7" w:rsidRDefault="00B41B50" w:rsidP="009505C7">
      <w:pPr>
        <w:spacing w:line="360" w:lineRule="auto"/>
        <w:jc w:val="both"/>
        <w:rPr>
          <w:rFonts w:ascii="Arial" w:hAnsi="Arial" w:cs="Arial"/>
          <w:sz w:val="28"/>
          <w:szCs w:val="28"/>
        </w:rPr>
      </w:pPr>
      <w:r w:rsidRPr="009505C7">
        <w:rPr>
          <w:rFonts w:ascii="Arial" w:hAnsi="Arial" w:cs="Arial"/>
          <w:sz w:val="28"/>
          <w:szCs w:val="28"/>
        </w:rPr>
        <w:tab/>
        <w:t>El promovente sostiene</w:t>
      </w:r>
      <w:r w:rsidR="00DA5BC9">
        <w:rPr>
          <w:rFonts w:ascii="Arial" w:hAnsi="Arial" w:cs="Arial"/>
          <w:sz w:val="28"/>
          <w:szCs w:val="28"/>
        </w:rPr>
        <w:t xml:space="preserve"> </w:t>
      </w:r>
      <w:r w:rsidR="002906CC" w:rsidRPr="009505C7">
        <w:rPr>
          <w:rFonts w:ascii="Arial" w:hAnsi="Arial" w:cs="Arial"/>
          <w:sz w:val="28"/>
          <w:szCs w:val="28"/>
        </w:rPr>
        <w:t>que en el presente caso</w:t>
      </w:r>
      <w:r w:rsidRPr="009505C7">
        <w:rPr>
          <w:rFonts w:ascii="Arial" w:hAnsi="Arial" w:cs="Arial"/>
          <w:sz w:val="28"/>
          <w:szCs w:val="28"/>
        </w:rPr>
        <w:t xml:space="preserve"> existe una estrecha vinculación entre los derechos de participación política</w:t>
      </w:r>
      <w:r w:rsidR="0008257A">
        <w:rPr>
          <w:rFonts w:ascii="Arial" w:hAnsi="Arial" w:cs="Arial"/>
          <w:sz w:val="28"/>
          <w:szCs w:val="28"/>
        </w:rPr>
        <w:t xml:space="preserve"> —</w:t>
      </w:r>
      <w:r w:rsidRPr="009505C7">
        <w:rPr>
          <w:rFonts w:ascii="Arial" w:hAnsi="Arial" w:cs="Arial"/>
          <w:sz w:val="28"/>
          <w:szCs w:val="28"/>
        </w:rPr>
        <w:t>particularmente el derecho a ser votado</w:t>
      </w:r>
      <w:r w:rsidR="0008257A">
        <w:rPr>
          <w:rFonts w:ascii="Arial" w:hAnsi="Arial" w:cs="Arial"/>
          <w:sz w:val="28"/>
          <w:szCs w:val="28"/>
        </w:rPr>
        <w:t>—</w:t>
      </w:r>
      <w:r w:rsidRPr="009505C7">
        <w:rPr>
          <w:rFonts w:ascii="Arial" w:hAnsi="Arial" w:cs="Arial"/>
          <w:sz w:val="28"/>
          <w:szCs w:val="28"/>
        </w:rPr>
        <w:t xml:space="preserve"> y el principio de igualdad</w:t>
      </w:r>
      <w:r w:rsidR="002906CC" w:rsidRPr="009505C7">
        <w:rPr>
          <w:rFonts w:ascii="Arial" w:hAnsi="Arial" w:cs="Arial"/>
          <w:sz w:val="28"/>
          <w:szCs w:val="28"/>
        </w:rPr>
        <w:t xml:space="preserve">, puesto que el Estado tiene la obligación de garantizar el goce de los derechos políticos, lo cual implica que tales prerrogativas sean reguladas y aplicadas conforme al principio de igualdad y no discriminación, </w:t>
      </w:r>
      <w:r w:rsidR="00DA5BC9">
        <w:rPr>
          <w:rFonts w:ascii="Arial" w:hAnsi="Arial" w:cs="Arial"/>
          <w:sz w:val="28"/>
          <w:szCs w:val="28"/>
        </w:rPr>
        <w:t>y que se adopten</w:t>
      </w:r>
      <w:r w:rsidR="002906CC" w:rsidRPr="009505C7">
        <w:rPr>
          <w:rFonts w:ascii="Arial" w:hAnsi="Arial" w:cs="Arial"/>
          <w:sz w:val="28"/>
          <w:szCs w:val="28"/>
        </w:rPr>
        <w:t xml:space="preserve"> las medidas necesarias para garantizar su pleno ejercicio.</w:t>
      </w:r>
    </w:p>
    <w:p w:rsidR="002906CC" w:rsidRPr="009505C7" w:rsidRDefault="002906CC" w:rsidP="009505C7">
      <w:pPr>
        <w:spacing w:line="360" w:lineRule="auto"/>
        <w:jc w:val="both"/>
        <w:rPr>
          <w:rFonts w:ascii="Arial" w:hAnsi="Arial" w:cs="Arial"/>
          <w:sz w:val="28"/>
          <w:szCs w:val="28"/>
        </w:rPr>
      </w:pPr>
    </w:p>
    <w:p w:rsidR="002906CC" w:rsidRDefault="002906CC" w:rsidP="004F2591">
      <w:pPr>
        <w:spacing w:line="360" w:lineRule="auto"/>
        <w:jc w:val="both"/>
        <w:rPr>
          <w:rFonts w:ascii="Arial" w:hAnsi="Arial" w:cs="Arial"/>
          <w:sz w:val="28"/>
          <w:szCs w:val="28"/>
        </w:rPr>
      </w:pPr>
      <w:r w:rsidRPr="009505C7">
        <w:rPr>
          <w:rFonts w:ascii="Arial" w:hAnsi="Arial" w:cs="Arial"/>
          <w:sz w:val="28"/>
          <w:szCs w:val="28"/>
        </w:rPr>
        <w:tab/>
        <w:t xml:space="preserve">Por </w:t>
      </w:r>
      <w:r w:rsidR="005F4DAF">
        <w:rPr>
          <w:rFonts w:ascii="Arial" w:hAnsi="Arial" w:cs="Arial"/>
          <w:sz w:val="28"/>
          <w:szCs w:val="28"/>
        </w:rPr>
        <w:t xml:space="preserve">otra parte, se estima vulnerado el </w:t>
      </w:r>
      <w:r w:rsidRPr="009505C7">
        <w:rPr>
          <w:rFonts w:ascii="Arial" w:hAnsi="Arial" w:cs="Arial"/>
          <w:sz w:val="28"/>
          <w:szCs w:val="28"/>
        </w:rPr>
        <w:t xml:space="preserve">artículo 134, párrafo séptimo </w:t>
      </w:r>
      <w:r w:rsidR="004F2591">
        <w:rPr>
          <w:rFonts w:ascii="Arial" w:hAnsi="Arial" w:cs="Arial"/>
          <w:sz w:val="28"/>
          <w:szCs w:val="28"/>
        </w:rPr>
        <w:t>constitucional,</w:t>
      </w:r>
      <w:r w:rsidRPr="009505C7">
        <w:rPr>
          <w:rFonts w:ascii="Arial" w:hAnsi="Arial" w:cs="Arial"/>
          <w:sz w:val="28"/>
          <w:szCs w:val="28"/>
        </w:rPr>
        <w:t xml:space="preserve"> </w:t>
      </w:r>
      <w:r w:rsidR="005F4DAF">
        <w:rPr>
          <w:rFonts w:ascii="Arial" w:hAnsi="Arial" w:cs="Arial"/>
          <w:sz w:val="28"/>
          <w:szCs w:val="28"/>
        </w:rPr>
        <w:t xml:space="preserve">que </w:t>
      </w:r>
      <w:r w:rsidRPr="009505C7">
        <w:rPr>
          <w:rFonts w:ascii="Arial" w:hAnsi="Arial" w:cs="Arial"/>
          <w:sz w:val="28"/>
          <w:szCs w:val="28"/>
        </w:rPr>
        <w:t xml:space="preserve">establece la obligación </w:t>
      </w:r>
      <w:r w:rsidR="005F4DAF">
        <w:rPr>
          <w:rFonts w:ascii="Arial" w:hAnsi="Arial" w:cs="Arial"/>
          <w:sz w:val="28"/>
          <w:szCs w:val="28"/>
        </w:rPr>
        <w:t>de todo servido</w:t>
      </w:r>
      <w:r w:rsidR="004F2591">
        <w:rPr>
          <w:rFonts w:ascii="Arial" w:hAnsi="Arial" w:cs="Arial"/>
          <w:sz w:val="28"/>
          <w:szCs w:val="28"/>
        </w:rPr>
        <w:t>r</w:t>
      </w:r>
      <w:r w:rsidR="005F4DAF">
        <w:rPr>
          <w:rFonts w:ascii="Arial" w:hAnsi="Arial" w:cs="Arial"/>
          <w:sz w:val="28"/>
          <w:szCs w:val="28"/>
        </w:rPr>
        <w:t xml:space="preserve"> público en los distintos </w:t>
      </w:r>
      <w:r w:rsidRPr="009505C7">
        <w:rPr>
          <w:rFonts w:ascii="Arial" w:hAnsi="Arial" w:cs="Arial"/>
          <w:sz w:val="28"/>
          <w:szCs w:val="28"/>
        </w:rPr>
        <w:t>niveles de gobierno de aplicar, en todo tiempo, con imparcialidad los recursos públicos que están bajo su responsabilidad, sin influir en la equidad de la contienda entre los partidos políticos</w:t>
      </w:r>
      <w:r w:rsidR="004F2591">
        <w:rPr>
          <w:rFonts w:ascii="Arial" w:hAnsi="Arial" w:cs="Arial"/>
          <w:sz w:val="28"/>
          <w:szCs w:val="28"/>
        </w:rPr>
        <w:t>,</w:t>
      </w:r>
      <w:r w:rsidR="005F4DAF">
        <w:rPr>
          <w:rFonts w:ascii="Arial" w:hAnsi="Arial" w:cs="Arial"/>
          <w:sz w:val="28"/>
          <w:szCs w:val="28"/>
        </w:rPr>
        <w:t xml:space="preserve"> porque </w:t>
      </w:r>
      <w:r w:rsidR="004318EA" w:rsidRPr="009505C7">
        <w:rPr>
          <w:rFonts w:ascii="Arial" w:hAnsi="Arial" w:cs="Arial"/>
          <w:sz w:val="28"/>
          <w:szCs w:val="28"/>
        </w:rPr>
        <w:t xml:space="preserve">los diputados que pretendan reelegirse </w:t>
      </w:r>
      <w:r w:rsidR="005F4DAF">
        <w:rPr>
          <w:rFonts w:ascii="Arial" w:hAnsi="Arial" w:cs="Arial"/>
          <w:sz w:val="28"/>
          <w:szCs w:val="28"/>
        </w:rPr>
        <w:t>pueden</w:t>
      </w:r>
      <w:r w:rsidR="004318EA" w:rsidRPr="009505C7">
        <w:rPr>
          <w:rFonts w:ascii="Arial" w:hAnsi="Arial" w:cs="Arial"/>
          <w:sz w:val="28"/>
          <w:szCs w:val="28"/>
        </w:rPr>
        <w:t xml:space="preserve"> utilizar indebidamente sus recursos lo que generará inequidad en la contienda electoral, pues el hecho de que se separen un día antes del inicio de las campañas implica que sigan percibiendo y disponiendo de sus percepciones, prestaciones y apoyos durante ese tiempo, </w:t>
      </w:r>
      <w:r w:rsidR="005F4DAF">
        <w:rPr>
          <w:rFonts w:ascii="Arial" w:hAnsi="Arial" w:cs="Arial"/>
          <w:sz w:val="28"/>
          <w:szCs w:val="28"/>
        </w:rPr>
        <w:t xml:space="preserve">situación que no acontece respecto de los </w:t>
      </w:r>
      <w:r w:rsidR="004318EA" w:rsidRPr="009505C7">
        <w:rPr>
          <w:rFonts w:ascii="Arial" w:hAnsi="Arial" w:cs="Arial"/>
          <w:sz w:val="28"/>
          <w:szCs w:val="28"/>
        </w:rPr>
        <w:t xml:space="preserve">demás servidores públicos </w:t>
      </w:r>
      <w:r w:rsidR="005F4DAF">
        <w:rPr>
          <w:rFonts w:ascii="Arial" w:hAnsi="Arial" w:cs="Arial"/>
          <w:sz w:val="28"/>
          <w:szCs w:val="28"/>
        </w:rPr>
        <w:t>que pretenda</w:t>
      </w:r>
      <w:r w:rsidR="00335C5C">
        <w:rPr>
          <w:rFonts w:ascii="Arial" w:hAnsi="Arial" w:cs="Arial"/>
          <w:sz w:val="28"/>
          <w:szCs w:val="28"/>
        </w:rPr>
        <w:t>n</w:t>
      </w:r>
      <w:r w:rsidR="005F4DAF">
        <w:rPr>
          <w:rFonts w:ascii="Arial" w:hAnsi="Arial" w:cs="Arial"/>
          <w:sz w:val="28"/>
          <w:szCs w:val="28"/>
        </w:rPr>
        <w:t xml:space="preserve"> contender para una diputación. Aunado a que los diputados</w:t>
      </w:r>
      <w:r w:rsidR="004F2591">
        <w:rPr>
          <w:rFonts w:ascii="Arial" w:hAnsi="Arial" w:cs="Arial"/>
          <w:sz w:val="28"/>
          <w:szCs w:val="28"/>
        </w:rPr>
        <w:t>,</w:t>
      </w:r>
      <w:r w:rsidR="005F4DAF">
        <w:rPr>
          <w:rFonts w:ascii="Arial" w:hAnsi="Arial" w:cs="Arial"/>
          <w:sz w:val="28"/>
          <w:szCs w:val="28"/>
        </w:rPr>
        <w:t xml:space="preserve"> </w:t>
      </w:r>
      <w:r w:rsidR="004318EA" w:rsidRPr="009505C7">
        <w:rPr>
          <w:rFonts w:ascii="Arial" w:hAnsi="Arial" w:cs="Arial"/>
          <w:sz w:val="28"/>
          <w:szCs w:val="28"/>
        </w:rPr>
        <w:t>al gozar de una investidura oficial</w:t>
      </w:r>
      <w:r w:rsidR="004F2591">
        <w:rPr>
          <w:rFonts w:ascii="Arial" w:hAnsi="Arial" w:cs="Arial"/>
          <w:sz w:val="28"/>
          <w:szCs w:val="28"/>
        </w:rPr>
        <w:t>,</w:t>
      </w:r>
      <w:r w:rsidR="004318EA" w:rsidRPr="009505C7">
        <w:rPr>
          <w:rFonts w:ascii="Arial" w:hAnsi="Arial" w:cs="Arial"/>
          <w:sz w:val="28"/>
          <w:szCs w:val="28"/>
        </w:rPr>
        <w:t xml:space="preserve"> tienen una proyección o capacidad de gestión directa entre la ciudadanía que no tendrían los demás candidatos, lo cual demuestra que la medida es desproporcional.</w:t>
      </w:r>
    </w:p>
    <w:p w:rsidR="00335C5C" w:rsidRDefault="00335C5C" w:rsidP="009505C7">
      <w:pPr>
        <w:spacing w:line="360" w:lineRule="auto"/>
        <w:jc w:val="both"/>
        <w:rPr>
          <w:rFonts w:ascii="Arial" w:hAnsi="Arial" w:cs="Arial"/>
          <w:sz w:val="28"/>
          <w:szCs w:val="28"/>
        </w:rPr>
      </w:pPr>
    </w:p>
    <w:p w:rsidR="00335C5C" w:rsidRPr="009505C7" w:rsidRDefault="00335C5C" w:rsidP="009505C7">
      <w:pPr>
        <w:spacing w:line="360" w:lineRule="auto"/>
        <w:jc w:val="both"/>
        <w:rPr>
          <w:rFonts w:ascii="Arial" w:hAnsi="Arial" w:cs="Arial"/>
          <w:sz w:val="28"/>
          <w:szCs w:val="28"/>
        </w:rPr>
      </w:pPr>
      <w:r>
        <w:rPr>
          <w:rFonts w:ascii="Arial" w:hAnsi="Arial" w:cs="Arial"/>
          <w:sz w:val="28"/>
          <w:szCs w:val="28"/>
        </w:rPr>
        <w:tab/>
      </w:r>
      <w:r w:rsidR="00CE497E">
        <w:rPr>
          <w:rFonts w:ascii="Arial" w:hAnsi="Arial" w:cs="Arial"/>
          <w:sz w:val="28"/>
          <w:szCs w:val="28"/>
        </w:rPr>
        <w:t>Si bien la distinción normativa objetada pretende mantener la integridad o el funcionamiento de los poderes públicos, lo cierto es que no resulta idónea</w:t>
      </w:r>
      <w:r w:rsidR="0008257A">
        <w:rPr>
          <w:rFonts w:ascii="Arial" w:hAnsi="Arial" w:cs="Arial"/>
          <w:sz w:val="28"/>
          <w:szCs w:val="28"/>
        </w:rPr>
        <w:t>,</w:t>
      </w:r>
      <w:r w:rsidR="00CE497E">
        <w:rPr>
          <w:rFonts w:ascii="Arial" w:hAnsi="Arial" w:cs="Arial"/>
          <w:sz w:val="28"/>
          <w:szCs w:val="28"/>
        </w:rPr>
        <w:t xml:space="preserve"> al incidir en el derecho a ser votado, por lo que no contribuye a conseguir el fin propuesto.</w:t>
      </w:r>
    </w:p>
    <w:p w:rsidR="004318EA" w:rsidRPr="009505C7" w:rsidRDefault="004318EA" w:rsidP="009505C7">
      <w:pPr>
        <w:spacing w:line="360" w:lineRule="auto"/>
        <w:jc w:val="both"/>
        <w:rPr>
          <w:rFonts w:ascii="Arial" w:hAnsi="Arial" w:cs="Arial"/>
          <w:sz w:val="28"/>
          <w:szCs w:val="28"/>
        </w:rPr>
      </w:pPr>
    </w:p>
    <w:p w:rsidR="004318EA" w:rsidRPr="009505C7" w:rsidRDefault="004318EA" w:rsidP="009505C7">
      <w:pPr>
        <w:spacing w:line="360" w:lineRule="auto"/>
        <w:jc w:val="both"/>
        <w:rPr>
          <w:rFonts w:ascii="Arial" w:hAnsi="Arial" w:cs="Arial"/>
          <w:sz w:val="28"/>
          <w:szCs w:val="28"/>
        </w:rPr>
      </w:pPr>
      <w:r w:rsidRPr="009505C7">
        <w:rPr>
          <w:rFonts w:ascii="Arial" w:hAnsi="Arial" w:cs="Arial"/>
          <w:sz w:val="28"/>
          <w:szCs w:val="28"/>
        </w:rPr>
        <w:tab/>
      </w:r>
      <w:r w:rsidR="00D94E08">
        <w:rPr>
          <w:rFonts w:ascii="Arial" w:hAnsi="Arial" w:cs="Arial"/>
          <w:sz w:val="28"/>
          <w:szCs w:val="28"/>
        </w:rPr>
        <w:t>Por estas razones, al establecer</w:t>
      </w:r>
      <w:r w:rsidR="00B03185">
        <w:rPr>
          <w:rFonts w:ascii="Arial" w:hAnsi="Arial" w:cs="Arial"/>
          <w:sz w:val="28"/>
          <w:szCs w:val="28"/>
        </w:rPr>
        <w:t>se</w:t>
      </w:r>
      <w:r w:rsidR="00D94E08">
        <w:rPr>
          <w:rFonts w:ascii="Arial" w:hAnsi="Arial" w:cs="Arial"/>
          <w:sz w:val="28"/>
          <w:szCs w:val="28"/>
        </w:rPr>
        <w:t xml:space="preserve"> reglas distintas para los contendientes</w:t>
      </w:r>
      <w:r w:rsidR="00B03185">
        <w:rPr>
          <w:rFonts w:ascii="Arial" w:hAnsi="Arial" w:cs="Arial"/>
          <w:sz w:val="28"/>
          <w:szCs w:val="28"/>
        </w:rPr>
        <w:t>,</w:t>
      </w:r>
      <w:r w:rsidR="00D94E08">
        <w:rPr>
          <w:rFonts w:ascii="Arial" w:hAnsi="Arial" w:cs="Arial"/>
          <w:sz w:val="28"/>
          <w:szCs w:val="28"/>
        </w:rPr>
        <w:t xml:space="preserve"> </w:t>
      </w:r>
      <w:r w:rsidR="00B03185">
        <w:rPr>
          <w:rFonts w:ascii="Arial" w:hAnsi="Arial" w:cs="Arial"/>
          <w:sz w:val="28"/>
          <w:szCs w:val="28"/>
        </w:rPr>
        <w:t xml:space="preserve">se </w:t>
      </w:r>
      <w:r w:rsidR="00D94E08">
        <w:rPr>
          <w:rFonts w:ascii="Arial" w:hAnsi="Arial" w:cs="Arial"/>
          <w:sz w:val="28"/>
          <w:szCs w:val="28"/>
        </w:rPr>
        <w:t xml:space="preserve">coloca en situación de ventaja a los </w:t>
      </w:r>
      <w:r w:rsidR="00B03185">
        <w:rPr>
          <w:rFonts w:ascii="Arial" w:hAnsi="Arial" w:cs="Arial"/>
          <w:sz w:val="28"/>
          <w:szCs w:val="28"/>
        </w:rPr>
        <w:t>l</w:t>
      </w:r>
      <w:r w:rsidR="00D94E08">
        <w:rPr>
          <w:rFonts w:ascii="Arial" w:hAnsi="Arial" w:cs="Arial"/>
          <w:sz w:val="28"/>
          <w:szCs w:val="28"/>
        </w:rPr>
        <w:t xml:space="preserve">egisladores, por lo que </w:t>
      </w:r>
      <w:r w:rsidR="00335C5C">
        <w:rPr>
          <w:rFonts w:ascii="Arial" w:hAnsi="Arial" w:cs="Arial"/>
          <w:sz w:val="28"/>
          <w:szCs w:val="28"/>
        </w:rPr>
        <w:t xml:space="preserve">no </w:t>
      </w:r>
      <w:r w:rsidR="007861EB">
        <w:rPr>
          <w:rFonts w:ascii="Arial" w:hAnsi="Arial" w:cs="Arial"/>
          <w:sz w:val="28"/>
          <w:szCs w:val="28"/>
        </w:rPr>
        <w:t xml:space="preserve">se </w:t>
      </w:r>
      <w:r w:rsidR="00335C5C">
        <w:rPr>
          <w:rFonts w:ascii="Arial" w:hAnsi="Arial" w:cs="Arial"/>
          <w:sz w:val="28"/>
          <w:szCs w:val="28"/>
        </w:rPr>
        <w:t>garantiza</w:t>
      </w:r>
      <w:r w:rsidR="003871F9" w:rsidRPr="009505C7">
        <w:rPr>
          <w:rFonts w:ascii="Arial" w:hAnsi="Arial" w:cs="Arial"/>
          <w:sz w:val="28"/>
          <w:szCs w:val="28"/>
        </w:rPr>
        <w:t xml:space="preserve"> el acceso en condiciones de igualdad a los cargos de elección popular </w:t>
      </w:r>
      <w:r w:rsidR="00D94E08">
        <w:rPr>
          <w:rFonts w:ascii="Arial" w:hAnsi="Arial" w:cs="Arial"/>
          <w:sz w:val="28"/>
          <w:szCs w:val="28"/>
        </w:rPr>
        <w:t xml:space="preserve">respecto de </w:t>
      </w:r>
      <w:r w:rsidR="003871F9" w:rsidRPr="009505C7">
        <w:rPr>
          <w:rFonts w:ascii="Arial" w:hAnsi="Arial" w:cs="Arial"/>
          <w:sz w:val="28"/>
          <w:szCs w:val="28"/>
        </w:rPr>
        <w:t>aquellos ciudadanos que pretendan competir por un partido político o como candidatos independientes, frente</w:t>
      </w:r>
      <w:r w:rsidR="00B03185">
        <w:rPr>
          <w:rFonts w:ascii="Arial" w:hAnsi="Arial" w:cs="Arial"/>
          <w:sz w:val="28"/>
          <w:szCs w:val="28"/>
        </w:rPr>
        <w:t xml:space="preserve"> a los que son diputados, pues é</w:t>
      </w:r>
      <w:r w:rsidR="003871F9" w:rsidRPr="009505C7">
        <w:rPr>
          <w:rFonts w:ascii="Arial" w:hAnsi="Arial" w:cs="Arial"/>
          <w:sz w:val="28"/>
          <w:szCs w:val="28"/>
        </w:rPr>
        <w:t xml:space="preserve">stos cuentan con recursos materiales y humanos necesarios para el cumplimiento de sus funciones, </w:t>
      </w:r>
      <w:r w:rsidR="00CE497E">
        <w:rPr>
          <w:rFonts w:ascii="Arial" w:hAnsi="Arial" w:cs="Arial"/>
          <w:sz w:val="28"/>
          <w:szCs w:val="28"/>
        </w:rPr>
        <w:t>y además la distinción que se objeta no garantiza la imparcialidad e igualdad en la contienda electoral</w:t>
      </w:r>
      <w:r w:rsidR="003871F9" w:rsidRPr="009505C7">
        <w:rPr>
          <w:rFonts w:ascii="Arial" w:hAnsi="Arial" w:cs="Arial"/>
          <w:sz w:val="28"/>
          <w:szCs w:val="28"/>
        </w:rPr>
        <w:t>.</w:t>
      </w:r>
    </w:p>
    <w:p w:rsidR="003871F9" w:rsidRPr="009505C7" w:rsidRDefault="003871F9" w:rsidP="009505C7">
      <w:pPr>
        <w:spacing w:line="360" w:lineRule="auto"/>
        <w:jc w:val="both"/>
        <w:rPr>
          <w:rFonts w:ascii="Arial" w:hAnsi="Arial" w:cs="Arial"/>
          <w:sz w:val="28"/>
          <w:szCs w:val="28"/>
        </w:rPr>
      </w:pPr>
    </w:p>
    <w:p w:rsidR="003871F9" w:rsidRPr="009505C7" w:rsidRDefault="003871F9" w:rsidP="009505C7">
      <w:pPr>
        <w:spacing w:line="360" w:lineRule="auto"/>
        <w:jc w:val="both"/>
        <w:rPr>
          <w:rFonts w:ascii="Arial" w:hAnsi="Arial" w:cs="Arial"/>
          <w:sz w:val="28"/>
          <w:szCs w:val="28"/>
        </w:rPr>
      </w:pPr>
      <w:r w:rsidRPr="009505C7">
        <w:rPr>
          <w:rFonts w:ascii="Arial" w:hAnsi="Arial" w:cs="Arial"/>
          <w:sz w:val="28"/>
          <w:szCs w:val="28"/>
        </w:rPr>
        <w:tab/>
      </w:r>
      <w:r w:rsidR="0073233D">
        <w:rPr>
          <w:rFonts w:ascii="Arial" w:hAnsi="Arial" w:cs="Arial"/>
          <w:sz w:val="28"/>
          <w:szCs w:val="28"/>
        </w:rPr>
        <w:t>Asimismo</w:t>
      </w:r>
      <w:r w:rsidR="00D94E08">
        <w:rPr>
          <w:rFonts w:ascii="Arial" w:hAnsi="Arial" w:cs="Arial"/>
          <w:sz w:val="28"/>
          <w:szCs w:val="28"/>
        </w:rPr>
        <w:t>, s</w:t>
      </w:r>
      <w:r w:rsidRPr="009505C7">
        <w:rPr>
          <w:rFonts w:ascii="Arial" w:hAnsi="Arial" w:cs="Arial"/>
          <w:sz w:val="28"/>
          <w:szCs w:val="28"/>
        </w:rPr>
        <w:t xml:space="preserve">e destaca </w:t>
      </w:r>
      <w:r w:rsidR="002420DA">
        <w:rPr>
          <w:rFonts w:ascii="Arial" w:hAnsi="Arial" w:cs="Arial"/>
          <w:sz w:val="28"/>
          <w:szCs w:val="28"/>
        </w:rPr>
        <w:t xml:space="preserve">la </w:t>
      </w:r>
      <w:r w:rsidR="00827EAD">
        <w:rPr>
          <w:rFonts w:ascii="Arial" w:hAnsi="Arial" w:cs="Arial"/>
          <w:sz w:val="28"/>
          <w:szCs w:val="28"/>
        </w:rPr>
        <w:t xml:space="preserve">deficiente </w:t>
      </w:r>
      <w:r w:rsidR="002420DA">
        <w:rPr>
          <w:rFonts w:ascii="Arial" w:hAnsi="Arial" w:cs="Arial"/>
          <w:sz w:val="28"/>
          <w:szCs w:val="28"/>
        </w:rPr>
        <w:t>motivación de la reforma impugnada</w:t>
      </w:r>
      <w:r w:rsidR="0008257A">
        <w:rPr>
          <w:rFonts w:ascii="Arial" w:hAnsi="Arial" w:cs="Arial"/>
          <w:sz w:val="28"/>
          <w:szCs w:val="28"/>
        </w:rPr>
        <w:t>,</w:t>
      </w:r>
      <w:r w:rsidR="002420DA">
        <w:rPr>
          <w:rFonts w:ascii="Arial" w:hAnsi="Arial" w:cs="Arial"/>
          <w:sz w:val="28"/>
          <w:szCs w:val="28"/>
        </w:rPr>
        <w:t xml:space="preserve"> pues </w:t>
      </w:r>
      <w:r w:rsidRPr="009505C7">
        <w:rPr>
          <w:rFonts w:ascii="Arial" w:hAnsi="Arial" w:cs="Arial"/>
          <w:sz w:val="28"/>
          <w:szCs w:val="28"/>
        </w:rPr>
        <w:t>las razones expresadas por el Congreso Local</w:t>
      </w:r>
      <w:r w:rsidR="00D94E08">
        <w:rPr>
          <w:rFonts w:ascii="Arial" w:hAnsi="Arial" w:cs="Arial"/>
          <w:sz w:val="28"/>
          <w:szCs w:val="28"/>
        </w:rPr>
        <w:t xml:space="preserve"> para la aprobación de las reformas ahora impugnadas se limitaron a señala</w:t>
      </w:r>
      <w:r w:rsidRPr="009505C7">
        <w:rPr>
          <w:rFonts w:ascii="Arial" w:hAnsi="Arial" w:cs="Arial"/>
          <w:sz w:val="28"/>
          <w:szCs w:val="28"/>
        </w:rPr>
        <w:t xml:space="preserve">r que no existían condiciones y </w:t>
      </w:r>
      <w:r w:rsidR="00D41F9F" w:rsidRPr="009505C7">
        <w:rPr>
          <w:rFonts w:ascii="Arial" w:hAnsi="Arial" w:cs="Arial"/>
          <w:sz w:val="28"/>
          <w:szCs w:val="28"/>
        </w:rPr>
        <w:t>parámetros</w:t>
      </w:r>
      <w:r w:rsidRPr="009505C7">
        <w:rPr>
          <w:rFonts w:ascii="Arial" w:hAnsi="Arial" w:cs="Arial"/>
          <w:sz w:val="28"/>
          <w:szCs w:val="28"/>
        </w:rPr>
        <w:t xml:space="preserve"> </w:t>
      </w:r>
      <w:r w:rsidR="00D94E08">
        <w:rPr>
          <w:rFonts w:ascii="Arial" w:hAnsi="Arial" w:cs="Arial"/>
          <w:sz w:val="28"/>
          <w:szCs w:val="28"/>
        </w:rPr>
        <w:t xml:space="preserve">conforme a los cuales se rigiera </w:t>
      </w:r>
      <w:r w:rsidRPr="009505C7">
        <w:rPr>
          <w:rFonts w:ascii="Arial" w:hAnsi="Arial" w:cs="Arial"/>
          <w:sz w:val="28"/>
          <w:szCs w:val="28"/>
        </w:rPr>
        <w:t>la reelección</w:t>
      </w:r>
      <w:r w:rsidR="00D94E08">
        <w:rPr>
          <w:rFonts w:ascii="Arial" w:hAnsi="Arial" w:cs="Arial"/>
          <w:sz w:val="28"/>
          <w:szCs w:val="28"/>
        </w:rPr>
        <w:t xml:space="preserve"> de los diputados; sin embargo, tales motivos no son aptos para justificar la idoneidad de la medida relativa a la separación del cargo hasta el día anterior a la campaña</w:t>
      </w:r>
      <w:r w:rsidR="00B03185">
        <w:rPr>
          <w:rFonts w:ascii="Arial" w:hAnsi="Arial" w:cs="Arial"/>
          <w:sz w:val="28"/>
          <w:szCs w:val="28"/>
        </w:rPr>
        <w:t>,</w:t>
      </w:r>
      <w:r w:rsidR="00D94E08">
        <w:rPr>
          <w:rFonts w:ascii="Arial" w:hAnsi="Arial" w:cs="Arial"/>
          <w:sz w:val="28"/>
          <w:szCs w:val="28"/>
        </w:rPr>
        <w:t xml:space="preserve"> pues no se observa que en los trabajos legislativos se haya valorado</w:t>
      </w:r>
      <w:r w:rsidR="00466072">
        <w:rPr>
          <w:rFonts w:ascii="Arial" w:hAnsi="Arial" w:cs="Arial"/>
          <w:sz w:val="28"/>
          <w:szCs w:val="28"/>
        </w:rPr>
        <w:t xml:space="preserve"> </w:t>
      </w:r>
      <w:r w:rsidR="00D94E08">
        <w:rPr>
          <w:rFonts w:ascii="Arial" w:hAnsi="Arial" w:cs="Arial"/>
          <w:sz w:val="28"/>
          <w:szCs w:val="28"/>
        </w:rPr>
        <w:t xml:space="preserve">la afectación </w:t>
      </w:r>
      <w:r w:rsidR="00B03185">
        <w:rPr>
          <w:rFonts w:ascii="Arial" w:hAnsi="Arial" w:cs="Arial"/>
          <w:sz w:val="28"/>
          <w:szCs w:val="28"/>
        </w:rPr>
        <w:t>de</w:t>
      </w:r>
      <w:r w:rsidR="00D94E08">
        <w:rPr>
          <w:rFonts w:ascii="Arial" w:hAnsi="Arial" w:cs="Arial"/>
          <w:sz w:val="28"/>
          <w:szCs w:val="28"/>
        </w:rPr>
        <w:t xml:space="preserve">l derecho a votar y ser votado, así como los principios de igualdad y no discriminación, y el de equidad en la contienda electoral. </w:t>
      </w:r>
      <w:r w:rsidR="00466072">
        <w:rPr>
          <w:rFonts w:ascii="Arial" w:hAnsi="Arial" w:cs="Arial"/>
          <w:sz w:val="28"/>
          <w:szCs w:val="28"/>
        </w:rPr>
        <w:t>Por el contrario, tal medida favorece a los legisladores que pretendan reelegirse.</w:t>
      </w:r>
    </w:p>
    <w:p w:rsidR="00F46F64" w:rsidRPr="003B664C" w:rsidRDefault="00F46F64" w:rsidP="00C649C5">
      <w:pPr>
        <w:tabs>
          <w:tab w:val="left" w:pos="709"/>
        </w:tabs>
        <w:spacing w:line="360" w:lineRule="auto"/>
        <w:jc w:val="both"/>
        <w:rPr>
          <w:rFonts w:ascii="Arial" w:hAnsi="Arial" w:cs="Arial"/>
          <w:b/>
          <w:sz w:val="28"/>
          <w:szCs w:val="28"/>
        </w:rPr>
      </w:pPr>
    </w:p>
    <w:p w:rsidR="00FA6F4C" w:rsidRDefault="0008257A" w:rsidP="0042179D">
      <w:pPr>
        <w:pStyle w:val="TEXTONORMAL"/>
        <w:outlineLvl w:val="1"/>
      </w:pPr>
      <w:r>
        <w:rPr>
          <w:b/>
        </w:rPr>
        <w:t>CUARTO. Admisión</w:t>
      </w:r>
      <w:r w:rsidR="00A153B2" w:rsidRPr="00CA3FD5">
        <w:rPr>
          <w:b/>
        </w:rPr>
        <w:t xml:space="preserve"> y trámite. </w:t>
      </w:r>
      <w:r w:rsidR="0058671E">
        <w:t>Por</w:t>
      </w:r>
      <w:r w:rsidR="00A153B2" w:rsidRPr="00CA3FD5">
        <w:t xml:space="preserve"> acuerdo</w:t>
      </w:r>
      <w:r w:rsidR="00FA6F4C">
        <w:t xml:space="preserve"> </w:t>
      </w:r>
      <w:r w:rsidR="00A153B2" w:rsidRPr="00CA3FD5">
        <w:t xml:space="preserve">de </w:t>
      </w:r>
      <w:r w:rsidR="0068545B">
        <w:t xml:space="preserve">treinta y uno de agosto </w:t>
      </w:r>
      <w:r w:rsidR="00FA6F4C" w:rsidRPr="00FA6F4C">
        <w:t>de dos mil diecisiete</w:t>
      </w:r>
      <w:r w:rsidR="00A153B2" w:rsidRPr="00CA3FD5">
        <w:t xml:space="preserve">, </w:t>
      </w:r>
      <w:r w:rsidR="00FA6F4C" w:rsidRPr="00FA6F4C">
        <w:t xml:space="preserve">el Presidente de la Suprema Corte de Justicia de la Nación ordenó formar y registrar </w:t>
      </w:r>
      <w:r w:rsidR="00B03185">
        <w:t>el expediente</w:t>
      </w:r>
      <w:r w:rsidR="00FA6F4C">
        <w:t xml:space="preserve"> </w:t>
      </w:r>
      <w:r w:rsidR="00485593">
        <w:t>y</w:t>
      </w:r>
      <w:r w:rsidR="00B03185">
        <w:t>,</w:t>
      </w:r>
      <w:r w:rsidR="00FA6F4C">
        <w:t xml:space="preserve"> </w:t>
      </w:r>
      <w:r w:rsidR="00FA6F4C" w:rsidRPr="00FA6F4C">
        <w:t>por razón de turno, designó al Ministro Arturo Zaldívar Lelo de Larrea como instructor del procedimiento.</w:t>
      </w:r>
      <w:r w:rsidR="00FA6F4C">
        <w:t xml:space="preserve"> </w:t>
      </w:r>
    </w:p>
    <w:p w:rsidR="00FA6F4C" w:rsidRPr="0042179D" w:rsidRDefault="00FA6F4C" w:rsidP="0042179D">
      <w:pPr>
        <w:spacing w:line="360" w:lineRule="auto"/>
        <w:jc w:val="both"/>
        <w:rPr>
          <w:rFonts w:ascii="Arial" w:hAnsi="Arial" w:cs="Arial"/>
          <w:sz w:val="28"/>
          <w:szCs w:val="28"/>
        </w:rPr>
      </w:pPr>
    </w:p>
    <w:p w:rsidR="00FA6F4C" w:rsidRPr="0042179D" w:rsidRDefault="00FA6F4C" w:rsidP="0042179D">
      <w:pPr>
        <w:spacing w:line="360" w:lineRule="auto"/>
        <w:ind w:firstLine="708"/>
        <w:jc w:val="both"/>
        <w:rPr>
          <w:rFonts w:ascii="Arial" w:hAnsi="Arial" w:cs="Arial"/>
          <w:sz w:val="28"/>
          <w:szCs w:val="28"/>
        </w:rPr>
      </w:pPr>
      <w:r w:rsidRPr="0042179D">
        <w:rPr>
          <w:rFonts w:ascii="Arial" w:hAnsi="Arial" w:cs="Arial"/>
          <w:sz w:val="28"/>
          <w:szCs w:val="28"/>
        </w:rPr>
        <w:t xml:space="preserve">Por acuerdo de </w:t>
      </w:r>
      <w:r w:rsidR="0068545B">
        <w:rPr>
          <w:rFonts w:ascii="Arial" w:hAnsi="Arial" w:cs="Arial"/>
          <w:sz w:val="28"/>
          <w:szCs w:val="28"/>
        </w:rPr>
        <w:t>uno de septiembre d</w:t>
      </w:r>
      <w:r w:rsidRPr="0042179D">
        <w:rPr>
          <w:rFonts w:ascii="Arial" w:hAnsi="Arial" w:cs="Arial"/>
          <w:sz w:val="28"/>
          <w:szCs w:val="28"/>
        </w:rPr>
        <w:t xml:space="preserve">e dos mil diecisiete, el Ministro instructor </w:t>
      </w:r>
      <w:r w:rsidR="0042179D" w:rsidRPr="0042179D">
        <w:rPr>
          <w:rFonts w:ascii="Arial" w:hAnsi="Arial" w:cs="Arial"/>
          <w:sz w:val="28"/>
          <w:szCs w:val="28"/>
        </w:rPr>
        <w:t xml:space="preserve">admitió </w:t>
      </w:r>
      <w:r w:rsidRPr="0042179D">
        <w:rPr>
          <w:rFonts w:ascii="Arial" w:hAnsi="Arial" w:cs="Arial"/>
          <w:sz w:val="28"/>
          <w:szCs w:val="28"/>
        </w:rPr>
        <w:t>a trámite la acci</w:t>
      </w:r>
      <w:r w:rsidR="0008257A">
        <w:rPr>
          <w:rFonts w:ascii="Arial" w:hAnsi="Arial" w:cs="Arial"/>
          <w:sz w:val="28"/>
          <w:szCs w:val="28"/>
        </w:rPr>
        <w:t>ón</w:t>
      </w:r>
      <w:r w:rsidRPr="0042179D">
        <w:rPr>
          <w:rFonts w:ascii="Arial" w:hAnsi="Arial" w:cs="Arial"/>
          <w:sz w:val="28"/>
          <w:szCs w:val="28"/>
        </w:rPr>
        <w:t xml:space="preserve">, </w:t>
      </w:r>
      <w:r w:rsidR="0042179D" w:rsidRPr="0042179D">
        <w:rPr>
          <w:rFonts w:ascii="Arial" w:hAnsi="Arial" w:cs="Arial"/>
          <w:sz w:val="28"/>
          <w:szCs w:val="28"/>
        </w:rPr>
        <w:t>dio</w:t>
      </w:r>
      <w:r w:rsidRPr="0042179D">
        <w:rPr>
          <w:rFonts w:ascii="Arial" w:hAnsi="Arial" w:cs="Arial"/>
          <w:sz w:val="28"/>
          <w:szCs w:val="28"/>
        </w:rPr>
        <w:t xml:space="preserve"> vista a los Pod</w:t>
      </w:r>
      <w:r w:rsidR="0068545B">
        <w:rPr>
          <w:rFonts w:ascii="Arial" w:hAnsi="Arial" w:cs="Arial"/>
          <w:sz w:val="28"/>
          <w:szCs w:val="28"/>
        </w:rPr>
        <w:t>eres Legislativo y Ejecutivo del Estado de Veracruz</w:t>
      </w:r>
      <w:r w:rsidRPr="0042179D">
        <w:rPr>
          <w:rFonts w:ascii="Arial" w:hAnsi="Arial" w:cs="Arial"/>
          <w:sz w:val="28"/>
          <w:szCs w:val="28"/>
        </w:rPr>
        <w:t xml:space="preserve"> para que rindieran el informe correspondiente, solicitó </w:t>
      </w:r>
      <w:r w:rsidR="0042179D" w:rsidRPr="0042179D">
        <w:rPr>
          <w:rFonts w:ascii="Arial" w:hAnsi="Arial" w:cs="Arial"/>
          <w:sz w:val="28"/>
          <w:szCs w:val="28"/>
        </w:rPr>
        <w:t xml:space="preserve">al Presidente del Consejo General del </w:t>
      </w:r>
      <w:r w:rsidR="0068545B">
        <w:rPr>
          <w:rFonts w:ascii="Arial" w:hAnsi="Arial" w:cs="Arial"/>
          <w:sz w:val="28"/>
          <w:szCs w:val="28"/>
        </w:rPr>
        <w:t>Organismo Público Local Electoral de Veracruz</w:t>
      </w:r>
      <w:r w:rsidRPr="0042179D">
        <w:rPr>
          <w:rFonts w:ascii="Arial" w:hAnsi="Arial" w:cs="Arial"/>
          <w:sz w:val="28"/>
          <w:szCs w:val="28"/>
        </w:rPr>
        <w:t xml:space="preserve"> que informara sobre la fecha de inicio del proceso electoral respectivo</w:t>
      </w:r>
      <w:r w:rsidR="0068545B">
        <w:rPr>
          <w:rFonts w:ascii="Arial" w:hAnsi="Arial" w:cs="Arial"/>
          <w:sz w:val="28"/>
          <w:szCs w:val="28"/>
        </w:rPr>
        <w:t>,</w:t>
      </w:r>
      <w:r w:rsidRPr="0042179D">
        <w:rPr>
          <w:rFonts w:ascii="Arial" w:hAnsi="Arial" w:cs="Arial"/>
          <w:sz w:val="28"/>
          <w:szCs w:val="28"/>
        </w:rPr>
        <w:t xml:space="preserve"> y </w:t>
      </w:r>
      <w:r w:rsidR="0040592B">
        <w:rPr>
          <w:rFonts w:ascii="Arial" w:hAnsi="Arial" w:cs="Arial"/>
          <w:sz w:val="28"/>
          <w:szCs w:val="28"/>
        </w:rPr>
        <w:t>pidió</w:t>
      </w:r>
      <w:r w:rsidRPr="0042179D">
        <w:rPr>
          <w:rFonts w:ascii="Arial" w:hAnsi="Arial" w:cs="Arial"/>
          <w:sz w:val="28"/>
          <w:szCs w:val="28"/>
        </w:rPr>
        <w:t xml:space="preserve"> a la Sala Superior del Tribunal Electoral del Poder Judicial de la Federación y al Procurador General de la República sus opiniones</w:t>
      </w:r>
      <w:r w:rsidR="0068545B">
        <w:rPr>
          <w:rFonts w:ascii="Arial" w:hAnsi="Arial" w:cs="Arial"/>
          <w:sz w:val="28"/>
          <w:szCs w:val="28"/>
        </w:rPr>
        <w:t>, respectivamente</w:t>
      </w:r>
      <w:r w:rsidRPr="0042179D">
        <w:rPr>
          <w:rFonts w:ascii="Arial" w:hAnsi="Arial" w:cs="Arial"/>
          <w:sz w:val="28"/>
          <w:szCs w:val="28"/>
        </w:rPr>
        <w:t>.</w:t>
      </w:r>
    </w:p>
    <w:p w:rsidR="00FA6F4C" w:rsidRDefault="00FA6F4C" w:rsidP="0042179D">
      <w:pPr>
        <w:pStyle w:val="corte4fondo"/>
        <w:ind w:firstLine="708"/>
        <w:rPr>
          <w:rFonts w:cs="Arial"/>
          <w:color w:val="000000"/>
          <w:sz w:val="28"/>
          <w:szCs w:val="28"/>
        </w:rPr>
      </w:pPr>
    </w:p>
    <w:p w:rsidR="00A153B2" w:rsidRPr="00CA3FD5" w:rsidRDefault="00A153B2" w:rsidP="00870FB4">
      <w:pPr>
        <w:pStyle w:val="corte4fondo"/>
        <w:outlineLvl w:val="1"/>
        <w:rPr>
          <w:rFonts w:cs="Arial"/>
          <w:sz w:val="28"/>
          <w:szCs w:val="28"/>
        </w:rPr>
      </w:pPr>
      <w:r w:rsidRPr="00AC7FE2">
        <w:rPr>
          <w:rFonts w:cs="Arial"/>
          <w:b/>
          <w:sz w:val="28"/>
          <w:szCs w:val="28"/>
        </w:rPr>
        <w:t xml:space="preserve">QUINTO. Informe sobre el inicio de los procesos electorales. </w:t>
      </w:r>
      <w:r w:rsidR="0042179D" w:rsidRPr="00AC7FE2">
        <w:rPr>
          <w:rFonts w:cs="Arial"/>
          <w:sz w:val="28"/>
          <w:szCs w:val="28"/>
        </w:rPr>
        <w:t>El</w:t>
      </w:r>
      <w:r w:rsidR="0042179D" w:rsidRPr="00AC7FE2">
        <w:rPr>
          <w:rFonts w:cs="Arial"/>
          <w:b/>
          <w:sz w:val="28"/>
          <w:szCs w:val="28"/>
        </w:rPr>
        <w:t xml:space="preserve"> </w:t>
      </w:r>
      <w:r w:rsidR="00AC7FE2">
        <w:rPr>
          <w:rFonts w:cs="Arial"/>
          <w:sz w:val="28"/>
          <w:szCs w:val="28"/>
        </w:rPr>
        <w:t>Consejero Presidente del Organismo Público Electoral de Veracruz</w:t>
      </w:r>
      <w:r w:rsidRPr="00AC7FE2">
        <w:rPr>
          <w:rFonts w:cs="Arial"/>
          <w:sz w:val="28"/>
          <w:szCs w:val="28"/>
        </w:rPr>
        <w:t xml:space="preserve">, en su carácter de representante legal de dicho Instituto, informó que el proceso electoral ordinario correspondiente al periodo </w:t>
      </w:r>
      <w:r w:rsidR="0042179D" w:rsidRPr="00AC7FE2">
        <w:rPr>
          <w:rFonts w:cs="Arial"/>
          <w:sz w:val="28"/>
          <w:szCs w:val="28"/>
        </w:rPr>
        <w:t>2017</w:t>
      </w:r>
      <w:r w:rsidRPr="00AC7FE2">
        <w:rPr>
          <w:rFonts w:cs="Arial"/>
          <w:sz w:val="28"/>
          <w:szCs w:val="28"/>
        </w:rPr>
        <w:t>-20</w:t>
      </w:r>
      <w:r w:rsidR="0042179D" w:rsidRPr="00AC7FE2">
        <w:rPr>
          <w:rFonts w:cs="Arial"/>
          <w:sz w:val="28"/>
          <w:szCs w:val="28"/>
        </w:rPr>
        <w:t>18</w:t>
      </w:r>
      <w:r w:rsidRPr="00AC7FE2">
        <w:rPr>
          <w:rFonts w:cs="Arial"/>
          <w:sz w:val="28"/>
          <w:szCs w:val="28"/>
        </w:rPr>
        <w:t xml:space="preserve">, </w:t>
      </w:r>
      <w:r w:rsidR="003701F3" w:rsidRPr="00AC7FE2">
        <w:rPr>
          <w:rFonts w:cs="Arial"/>
          <w:sz w:val="28"/>
          <w:szCs w:val="28"/>
        </w:rPr>
        <w:t xml:space="preserve">dará inicio </w:t>
      </w:r>
      <w:r w:rsidR="00742BF7">
        <w:rPr>
          <w:rFonts w:cs="Arial"/>
          <w:sz w:val="28"/>
          <w:szCs w:val="28"/>
        </w:rPr>
        <w:t xml:space="preserve">el </w:t>
      </w:r>
      <w:r w:rsidR="00AC7FE2">
        <w:rPr>
          <w:rFonts w:cs="Arial"/>
          <w:sz w:val="28"/>
          <w:szCs w:val="28"/>
        </w:rPr>
        <w:t>primero de noviembre</w:t>
      </w:r>
      <w:r w:rsidR="003701F3" w:rsidRPr="00AC7FE2">
        <w:rPr>
          <w:rFonts w:cs="Arial"/>
          <w:sz w:val="28"/>
          <w:szCs w:val="28"/>
        </w:rPr>
        <w:t xml:space="preserve"> de </w:t>
      </w:r>
      <w:r w:rsidR="00485593" w:rsidRPr="00AC7FE2">
        <w:rPr>
          <w:rFonts w:cs="Arial"/>
          <w:sz w:val="28"/>
          <w:szCs w:val="28"/>
        </w:rPr>
        <w:t>dos mil diecisiete</w:t>
      </w:r>
      <w:r w:rsidRPr="00AC7FE2">
        <w:rPr>
          <w:rStyle w:val="Refdenotaalpie"/>
          <w:rFonts w:cs="Arial"/>
          <w:sz w:val="28"/>
          <w:szCs w:val="28"/>
        </w:rPr>
        <w:footnoteReference w:id="1"/>
      </w:r>
      <w:r w:rsidRPr="00AC7FE2">
        <w:rPr>
          <w:rFonts w:cs="Arial"/>
          <w:sz w:val="28"/>
          <w:szCs w:val="28"/>
        </w:rPr>
        <w:t>.</w:t>
      </w:r>
    </w:p>
    <w:p w:rsidR="00A153B2" w:rsidRPr="00CA3FD5" w:rsidRDefault="00A153B2" w:rsidP="00870FB4">
      <w:pPr>
        <w:pStyle w:val="corte4fondo"/>
        <w:rPr>
          <w:rFonts w:cs="Arial"/>
          <w:sz w:val="28"/>
          <w:szCs w:val="28"/>
        </w:rPr>
      </w:pPr>
    </w:p>
    <w:p w:rsidR="00A153B2" w:rsidRPr="001C21DB" w:rsidRDefault="00A153B2" w:rsidP="001C21DB">
      <w:pPr>
        <w:pStyle w:val="corte4fondo"/>
        <w:outlineLvl w:val="1"/>
        <w:rPr>
          <w:rFonts w:cs="Arial"/>
          <w:b/>
          <w:sz w:val="28"/>
          <w:szCs w:val="28"/>
        </w:rPr>
      </w:pPr>
      <w:r w:rsidRPr="00304A98">
        <w:rPr>
          <w:rFonts w:cs="Arial"/>
          <w:b/>
          <w:sz w:val="28"/>
          <w:szCs w:val="28"/>
        </w:rPr>
        <w:t>SEXTO. Informes de las autoridades emisora y promulgadora de la norma impugnada.</w:t>
      </w:r>
      <w:r w:rsidR="00E010A8">
        <w:rPr>
          <w:rFonts w:cs="Arial"/>
          <w:b/>
          <w:sz w:val="28"/>
          <w:szCs w:val="28"/>
        </w:rPr>
        <w:t xml:space="preserve"> </w:t>
      </w:r>
    </w:p>
    <w:p w:rsidR="00A153B2" w:rsidRPr="00BC5F71" w:rsidRDefault="00A153B2" w:rsidP="00BC5F71">
      <w:pPr>
        <w:spacing w:line="360" w:lineRule="auto"/>
        <w:jc w:val="both"/>
        <w:rPr>
          <w:rFonts w:ascii="Arial" w:hAnsi="Arial" w:cs="Arial"/>
          <w:sz w:val="28"/>
          <w:szCs w:val="28"/>
        </w:rPr>
      </w:pPr>
    </w:p>
    <w:p w:rsidR="001C21DB" w:rsidRDefault="006311A6" w:rsidP="00BC5F71">
      <w:pPr>
        <w:spacing w:line="360" w:lineRule="auto"/>
        <w:ind w:firstLine="708"/>
        <w:jc w:val="both"/>
        <w:rPr>
          <w:rFonts w:ascii="Arial" w:hAnsi="Arial" w:cs="Arial"/>
          <w:sz w:val="28"/>
          <w:szCs w:val="28"/>
        </w:rPr>
      </w:pPr>
      <w:r w:rsidRPr="00D81501">
        <w:rPr>
          <w:rFonts w:ascii="Arial" w:hAnsi="Arial" w:cs="Arial"/>
          <w:b/>
          <w:sz w:val="28"/>
          <w:szCs w:val="28"/>
        </w:rPr>
        <w:t>I.</w:t>
      </w:r>
      <w:r w:rsidRPr="00BC5F71">
        <w:rPr>
          <w:rFonts w:ascii="Arial" w:hAnsi="Arial" w:cs="Arial"/>
          <w:sz w:val="28"/>
          <w:szCs w:val="28"/>
        </w:rPr>
        <w:t xml:space="preserve"> </w:t>
      </w:r>
      <w:r w:rsidR="001C21DB">
        <w:rPr>
          <w:rFonts w:ascii="Arial" w:hAnsi="Arial" w:cs="Arial"/>
          <w:sz w:val="28"/>
          <w:szCs w:val="28"/>
        </w:rPr>
        <w:t xml:space="preserve">El </w:t>
      </w:r>
      <w:r w:rsidR="001C21DB" w:rsidRPr="001C21DB">
        <w:rPr>
          <w:rFonts w:ascii="Arial" w:hAnsi="Arial" w:cs="Arial"/>
          <w:b/>
          <w:sz w:val="28"/>
          <w:szCs w:val="28"/>
        </w:rPr>
        <w:t xml:space="preserve">Congreso del Estado de </w:t>
      </w:r>
      <w:r w:rsidR="0002628E">
        <w:rPr>
          <w:rFonts w:ascii="Arial" w:hAnsi="Arial" w:cs="Arial"/>
          <w:b/>
          <w:sz w:val="28"/>
          <w:szCs w:val="28"/>
        </w:rPr>
        <w:t>Veracruz</w:t>
      </w:r>
      <w:r w:rsidR="001C21DB">
        <w:rPr>
          <w:rFonts w:ascii="Arial" w:hAnsi="Arial" w:cs="Arial"/>
          <w:sz w:val="28"/>
          <w:szCs w:val="28"/>
        </w:rPr>
        <w:t xml:space="preserve"> señaló en su informe lo siguiente:</w:t>
      </w:r>
    </w:p>
    <w:p w:rsidR="001C21DB" w:rsidRDefault="001C21DB" w:rsidP="00BC5F71">
      <w:pPr>
        <w:spacing w:line="360" w:lineRule="auto"/>
        <w:ind w:firstLine="708"/>
        <w:jc w:val="both"/>
        <w:rPr>
          <w:rFonts w:ascii="Arial" w:hAnsi="Arial" w:cs="Arial"/>
          <w:sz w:val="28"/>
          <w:szCs w:val="28"/>
        </w:rPr>
      </w:pPr>
    </w:p>
    <w:p w:rsidR="003534BE" w:rsidRPr="003534BE" w:rsidRDefault="00304A98" w:rsidP="003534BE">
      <w:pPr>
        <w:spacing w:line="360" w:lineRule="auto"/>
        <w:ind w:firstLine="708"/>
        <w:jc w:val="both"/>
        <w:rPr>
          <w:rFonts w:ascii="Arial" w:hAnsi="Arial" w:cs="Arial"/>
          <w:sz w:val="28"/>
          <w:szCs w:val="28"/>
        </w:rPr>
      </w:pPr>
      <w:r>
        <w:rPr>
          <w:rFonts w:ascii="Arial" w:hAnsi="Arial" w:cs="Arial"/>
          <w:sz w:val="28"/>
          <w:szCs w:val="28"/>
        </w:rPr>
        <w:t xml:space="preserve">- </w:t>
      </w:r>
      <w:r w:rsidR="003534BE" w:rsidRPr="003534BE">
        <w:rPr>
          <w:rFonts w:ascii="Arial" w:hAnsi="Arial" w:cs="Arial"/>
          <w:sz w:val="28"/>
          <w:szCs w:val="28"/>
        </w:rPr>
        <w:t xml:space="preserve">Se actualiza la causa de improcedencia contenida en el artículo 19, fracción I de la Ley Reglamentaria de la materia, consistente en que las controversias constitucionales </w:t>
      </w:r>
      <w:r w:rsidR="0040592B">
        <w:rPr>
          <w:rFonts w:ascii="Arial" w:hAnsi="Arial" w:cs="Arial"/>
          <w:sz w:val="28"/>
          <w:szCs w:val="28"/>
        </w:rPr>
        <w:t>no proceden</w:t>
      </w:r>
      <w:r w:rsidR="003534BE" w:rsidRPr="003534BE">
        <w:rPr>
          <w:rFonts w:ascii="Arial" w:hAnsi="Arial" w:cs="Arial"/>
          <w:sz w:val="28"/>
          <w:szCs w:val="28"/>
        </w:rPr>
        <w:t xml:space="preserve"> contra decisiones de la Suprema Corte de Justicia de la Nación, porque este Alto Tribunal, al resolver la acción de inconstitucionalidad 50/2017, reconoció la validez de la Legislación Electoral de Yucatán que establecía que los diputados podrán ser reelectos para el periodo inmediato, sin requerir licencia para separarse del cargo, situación que no vulneraba los principios de equidad e imparcialidad en la contienda electoral, así como el derecho a ser votado en condiciones de igualdad.</w:t>
      </w:r>
    </w:p>
    <w:p w:rsidR="003534BE" w:rsidRPr="003534BE" w:rsidRDefault="003534BE" w:rsidP="003534BE">
      <w:pPr>
        <w:spacing w:line="360" w:lineRule="auto"/>
        <w:ind w:firstLine="708"/>
        <w:jc w:val="both"/>
        <w:rPr>
          <w:rFonts w:ascii="Arial" w:hAnsi="Arial" w:cs="Arial"/>
          <w:sz w:val="28"/>
          <w:szCs w:val="28"/>
        </w:rPr>
      </w:pPr>
    </w:p>
    <w:p w:rsidR="003534BE" w:rsidRPr="003534BE" w:rsidRDefault="003534BE" w:rsidP="003534BE">
      <w:pPr>
        <w:spacing w:line="360" w:lineRule="auto"/>
        <w:ind w:firstLine="708"/>
        <w:jc w:val="both"/>
        <w:rPr>
          <w:rFonts w:ascii="Arial" w:hAnsi="Arial" w:cs="Arial"/>
          <w:sz w:val="28"/>
          <w:szCs w:val="28"/>
        </w:rPr>
      </w:pPr>
      <w:r w:rsidRPr="003534BE">
        <w:rPr>
          <w:rFonts w:ascii="Arial" w:hAnsi="Arial" w:cs="Arial"/>
          <w:sz w:val="28"/>
          <w:szCs w:val="28"/>
        </w:rPr>
        <w:t>En consecuencia, el tema planteado por el partido accionante se encuentra agotado por la Suprema Corte de Justicia de la Nación al resolverse la acción de inconstitucionalidad 50/2017.</w:t>
      </w:r>
    </w:p>
    <w:p w:rsidR="003534BE" w:rsidRPr="003534BE" w:rsidRDefault="003534BE" w:rsidP="003534BE">
      <w:pPr>
        <w:spacing w:line="360" w:lineRule="auto"/>
        <w:ind w:firstLine="708"/>
        <w:jc w:val="both"/>
        <w:rPr>
          <w:rFonts w:ascii="Arial" w:hAnsi="Arial" w:cs="Arial"/>
          <w:sz w:val="28"/>
          <w:szCs w:val="28"/>
        </w:rPr>
      </w:pPr>
    </w:p>
    <w:p w:rsidR="003534BE" w:rsidRPr="003534BE" w:rsidRDefault="003534BE" w:rsidP="003534BE">
      <w:pPr>
        <w:spacing w:line="360" w:lineRule="auto"/>
        <w:ind w:firstLine="708"/>
        <w:jc w:val="both"/>
        <w:rPr>
          <w:rFonts w:ascii="Arial" w:hAnsi="Arial" w:cs="Arial"/>
          <w:sz w:val="28"/>
          <w:szCs w:val="28"/>
        </w:rPr>
      </w:pPr>
      <w:r w:rsidRPr="003534BE">
        <w:rPr>
          <w:rFonts w:ascii="Arial" w:hAnsi="Arial" w:cs="Arial"/>
          <w:sz w:val="28"/>
          <w:szCs w:val="28"/>
        </w:rPr>
        <w:t xml:space="preserve">- Con motivo de la reforma constitucional en materia político-electoral de dos mil catorce, el Congreso del Estado de Veracruz incorporó el sistema de reelección a nivel local y concluyó que durante el periodo de reelección resultaba necesario que los legisladores que busquen su permanencia debían separarse del cargo hasta un día antes del inicio de la campaña electoral, por lo que debe reconocerse la validez de los artículos controvertidos pues el </w:t>
      </w:r>
      <w:r w:rsidR="004411B4" w:rsidRPr="003534BE">
        <w:rPr>
          <w:rFonts w:ascii="Arial" w:hAnsi="Arial" w:cs="Arial"/>
          <w:sz w:val="28"/>
          <w:szCs w:val="28"/>
        </w:rPr>
        <w:t xml:space="preserve">legislador local </w:t>
      </w:r>
      <w:r w:rsidRPr="003534BE">
        <w:rPr>
          <w:rFonts w:ascii="Arial" w:hAnsi="Arial" w:cs="Arial"/>
          <w:sz w:val="28"/>
          <w:szCs w:val="28"/>
        </w:rPr>
        <w:t xml:space="preserve">actúo dentro de su libertad configurativa. </w:t>
      </w:r>
    </w:p>
    <w:p w:rsidR="003534BE" w:rsidRPr="003534BE" w:rsidRDefault="003534BE" w:rsidP="003534BE">
      <w:pPr>
        <w:spacing w:line="360" w:lineRule="auto"/>
        <w:ind w:firstLine="708"/>
        <w:jc w:val="both"/>
        <w:rPr>
          <w:rFonts w:ascii="Arial" w:hAnsi="Arial" w:cs="Arial"/>
          <w:sz w:val="28"/>
          <w:szCs w:val="28"/>
        </w:rPr>
      </w:pPr>
    </w:p>
    <w:p w:rsidR="003534BE" w:rsidRPr="003534BE" w:rsidRDefault="003534BE" w:rsidP="003534BE">
      <w:pPr>
        <w:spacing w:line="360" w:lineRule="auto"/>
        <w:ind w:firstLine="708"/>
        <w:jc w:val="both"/>
        <w:rPr>
          <w:rFonts w:ascii="Arial" w:hAnsi="Arial" w:cs="Arial"/>
          <w:sz w:val="28"/>
          <w:szCs w:val="28"/>
        </w:rPr>
      </w:pPr>
      <w:r w:rsidRPr="003534BE">
        <w:rPr>
          <w:rFonts w:ascii="Arial" w:hAnsi="Arial" w:cs="Arial"/>
          <w:sz w:val="28"/>
          <w:szCs w:val="28"/>
        </w:rPr>
        <w:t>Se destaca que en la acción de inconstitucionalidad 50/2017 se sostuvo el criterio relativo a que la separación del cargo no es un requisito para participar en un proceso de reelección, situación que solo debe operar cuando se va a competir en una contienda electoral por un cargo distinto al que se está ejerciendo, dado que en la reelección lo que se busca es que los ciudadanos valoren el desempeño del cargo lo que permitirá que el servidor público pueda ser elegido nuevamente.</w:t>
      </w:r>
    </w:p>
    <w:p w:rsidR="003534BE" w:rsidRPr="003534BE" w:rsidRDefault="003534BE" w:rsidP="003534BE">
      <w:pPr>
        <w:spacing w:line="360" w:lineRule="auto"/>
        <w:ind w:firstLine="708"/>
        <w:jc w:val="both"/>
        <w:rPr>
          <w:rFonts w:ascii="Arial" w:hAnsi="Arial" w:cs="Arial"/>
          <w:sz w:val="28"/>
          <w:szCs w:val="28"/>
        </w:rPr>
      </w:pPr>
    </w:p>
    <w:p w:rsidR="00304A98" w:rsidRDefault="003534BE" w:rsidP="003534BE">
      <w:pPr>
        <w:spacing w:line="360" w:lineRule="auto"/>
        <w:ind w:firstLine="708"/>
        <w:jc w:val="both"/>
        <w:rPr>
          <w:rFonts w:ascii="Arial" w:hAnsi="Arial" w:cs="Arial"/>
          <w:sz w:val="28"/>
          <w:szCs w:val="28"/>
        </w:rPr>
      </w:pPr>
      <w:r w:rsidRPr="003534BE">
        <w:rPr>
          <w:rFonts w:ascii="Arial" w:hAnsi="Arial" w:cs="Arial"/>
          <w:sz w:val="28"/>
          <w:szCs w:val="28"/>
        </w:rPr>
        <w:t>Por lo anterior, procede reconocer la validez del Decreto 321 que reformó el Código Electoral de Veracruz, toda vez que debe respetarse la libertad configurativa de los Estados, así como en atención al criterio de la acción de inconstitucionalidad 50/2017.</w:t>
      </w:r>
    </w:p>
    <w:p w:rsidR="001C21DB" w:rsidRDefault="001C21DB" w:rsidP="00BC5F71">
      <w:pPr>
        <w:spacing w:line="360" w:lineRule="auto"/>
        <w:ind w:firstLine="708"/>
        <w:jc w:val="both"/>
        <w:rPr>
          <w:rFonts w:ascii="Arial" w:hAnsi="Arial" w:cs="Arial"/>
          <w:sz w:val="28"/>
          <w:szCs w:val="28"/>
        </w:rPr>
      </w:pPr>
    </w:p>
    <w:p w:rsidR="00F71A70" w:rsidRDefault="006311A6" w:rsidP="00BC5F71">
      <w:pPr>
        <w:spacing w:line="360" w:lineRule="auto"/>
        <w:ind w:firstLine="708"/>
        <w:jc w:val="both"/>
        <w:rPr>
          <w:rFonts w:ascii="Arial" w:hAnsi="Arial" w:cs="Arial"/>
          <w:sz w:val="28"/>
          <w:szCs w:val="28"/>
        </w:rPr>
      </w:pPr>
      <w:r w:rsidRPr="00D81501">
        <w:rPr>
          <w:rFonts w:ascii="Arial" w:hAnsi="Arial" w:cs="Arial"/>
          <w:b/>
          <w:sz w:val="28"/>
          <w:szCs w:val="28"/>
        </w:rPr>
        <w:t>II.</w:t>
      </w:r>
      <w:r>
        <w:rPr>
          <w:rFonts w:ascii="Arial" w:hAnsi="Arial" w:cs="Arial"/>
          <w:sz w:val="28"/>
          <w:szCs w:val="28"/>
        </w:rPr>
        <w:t xml:space="preserve"> </w:t>
      </w:r>
      <w:r w:rsidR="001C21DB">
        <w:rPr>
          <w:rFonts w:ascii="Arial" w:hAnsi="Arial" w:cs="Arial"/>
          <w:sz w:val="28"/>
          <w:szCs w:val="28"/>
        </w:rPr>
        <w:t xml:space="preserve">El </w:t>
      </w:r>
      <w:r w:rsidR="001C21DB" w:rsidRPr="00F71A70">
        <w:rPr>
          <w:rFonts w:ascii="Arial" w:hAnsi="Arial" w:cs="Arial"/>
          <w:b/>
          <w:sz w:val="28"/>
          <w:szCs w:val="28"/>
        </w:rPr>
        <w:t xml:space="preserve">Gobernador del Estado de </w:t>
      </w:r>
      <w:r w:rsidR="00304A98">
        <w:rPr>
          <w:rFonts w:ascii="Arial" w:hAnsi="Arial" w:cs="Arial"/>
          <w:b/>
          <w:sz w:val="28"/>
          <w:szCs w:val="28"/>
        </w:rPr>
        <w:t>Veracruz</w:t>
      </w:r>
      <w:r w:rsidR="005C40E2">
        <w:rPr>
          <w:rFonts w:ascii="Arial" w:hAnsi="Arial" w:cs="Arial"/>
          <w:b/>
          <w:sz w:val="28"/>
          <w:szCs w:val="28"/>
        </w:rPr>
        <w:t xml:space="preserve"> </w:t>
      </w:r>
      <w:r w:rsidR="001C21DB">
        <w:rPr>
          <w:rFonts w:ascii="Arial" w:hAnsi="Arial" w:cs="Arial"/>
          <w:sz w:val="28"/>
          <w:szCs w:val="28"/>
        </w:rPr>
        <w:t xml:space="preserve">sostuvo </w:t>
      </w:r>
      <w:r w:rsidR="00F71A70">
        <w:rPr>
          <w:rFonts w:ascii="Arial" w:hAnsi="Arial" w:cs="Arial"/>
          <w:sz w:val="28"/>
          <w:szCs w:val="28"/>
        </w:rPr>
        <w:t>lo siguiente:</w:t>
      </w:r>
    </w:p>
    <w:p w:rsidR="00F71A70" w:rsidRDefault="00F71A70" w:rsidP="00BC5F71">
      <w:pPr>
        <w:spacing w:line="360" w:lineRule="auto"/>
        <w:ind w:firstLine="708"/>
        <w:jc w:val="both"/>
        <w:rPr>
          <w:rFonts w:ascii="Arial" w:hAnsi="Arial" w:cs="Arial"/>
          <w:sz w:val="28"/>
          <w:szCs w:val="28"/>
        </w:rPr>
      </w:pPr>
    </w:p>
    <w:p w:rsidR="00304A98" w:rsidRDefault="00304A98" w:rsidP="00BC5F71">
      <w:pPr>
        <w:spacing w:line="360" w:lineRule="auto"/>
        <w:ind w:firstLine="708"/>
        <w:jc w:val="both"/>
        <w:rPr>
          <w:rFonts w:ascii="Arial" w:hAnsi="Arial" w:cs="Arial"/>
          <w:sz w:val="28"/>
          <w:szCs w:val="28"/>
        </w:rPr>
      </w:pPr>
      <w:r>
        <w:rPr>
          <w:rFonts w:ascii="Arial" w:hAnsi="Arial" w:cs="Arial"/>
          <w:sz w:val="28"/>
          <w:szCs w:val="28"/>
        </w:rPr>
        <w:t>- Se reconoce la publicación de los preceptos impugnados en la Gaceta Oficial del Estado, pues es facultad del Poder Ejecutivo en términos del artículo 49, fracción II de la Constitución Local.</w:t>
      </w:r>
    </w:p>
    <w:p w:rsidR="00304A98" w:rsidRDefault="00304A98" w:rsidP="00BC5F71">
      <w:pPr>
        <w:spacing w:line="360" w:lineRule="auto"/>
        <w:ind w:firstLine="708"/>
        <w:jc w:val="both"/>
        <w:rPr>
          <w:rFonts w:ascii="Arial" w:hAnsi="Arial" w:cs="Arial"/>
          <w:sz w:val="28"/>
          <w:szCs w:val="28"/>
        </w:rPr>
      </w:pPr>
    </w:p>
    <w:p w:rsidR="00304A98" w:rsidRDefault="00304A98" w:rsidP="00BC5F71">
      <w:pPr>
        <w:spacing w:line="360" w:lineRule="auto"/>
        <w:ind w:firstLine="708"/>
        <w:jc w:val="both"/>
        <w:rPr>
          <w:rFonts w:ascii="Arial" w:hAnsi="Arial" w:cs="Arial"/>
          <w:sz w:val="28"/>
          <w:szCs w:val="28"/>
        </w:rPr>
      </w:pPr>
      <w:r>
        <w:rPr>
          <w:rFonts w:ascii="Arial" w:hAnsi="Arial" w:cs="Arial"/>
          <w:sz w:val="28"/>
          <w:szCs w:val="28"/>
        </w:rPr>
        <w:t>- En cuanto a la validez de los artículos controvertidos, se considera retomar lo resuelto por este Alto Tribunal en la acción de inconstitucionalidad 50/2017 en la que se reconoció la validez de diferentes disposiciones de la Constitución del Estado de Yucatán.</w:t>
      </w:r>
    </w:p>
    <w:p w:rsidR="00A153B2" w:rsidRPr="00BC5F71" w:rsidRDefault="00A153B2" w:rsidP="00BC5F71">
      <w:pPr>
        <w:spacing w:line="360" w:lineRule="auto"/>
        <w:jc w:val="both"/>
        <w:rPr>
          <w:rFonts w:ascii="Arial" w:hAnsi="Arial" w:cs="Arial"/>
          <w:sz w:val="28"/>
          <w:szCs w:val="28"/>
        </w:rPr>
      </w:pPr>
    </w:p>
    <w:p w:rsidR="00B50AD5" w:rsidRPr="0008257A" w:rsidRDefault="00727CA8" w:rsidP="0008257A">
      <w:pPr>
        <w:pStyle w:val="Ttulo2"/>
        <w:spacing w:before="0" w:after="0" w:line="360" w:lineRule="auto"/>
        <w:ind w:firstLine="708"/>
        <w:jc w:val="both"/>
        <w:rPr>
          <w:rFonts w:ascii="Arial" w:hAnsi="Arial" w:cs="Arial"/>
          <w:b w:val="0"/>
          <w:i w:val="0"/>
        </w:rPr>
      </w:pPr>
      <w:r>
        <w:rPr>
          <w:rFonts w:ascii="Arial" w:hAnsi="Arial" w:cs="Arial"/>
          <w:i w:val="0"/>
        </w:rPr>
        <w:t>SÉPTIMO. Opinión</w:t>
      </w:r>
      <w:r w:rsidR="00A153B2" w:rsidRPr="007D4484">
        <w:rPr>
          <w:rFonts w:ascii="Arial" w:hAnsi="Arial" w:cs="Arial"/>
          <w:i w:val="0"/>
        </w:rPr>
        <w:t xml:space="preserve"> de la Sala Superior del Tribunal Electoral del Poder Judicial de la Federación.</w:t>
      </w:r>
      <w:r w:rsidR="00A153B2" w:rsidRPr="007D4484">
        <w:rPr>
          <w:rFonts w:ascii="Arial" w:hAnsi="Arial" w:cs="Arial"/>
          <w:b w:val="0"/>
          <w:i w:val="0"/>
        </w:rPr>
        <w:t xml:space="preserve"> </w:t>
      </w:r>
      <w:r>
        <w:rPr>
          <w:rFonts w:ascii="Arial" w:hAnsi="Arial" w:cs="Arial"/>
          <w:b w:val="0"/>
          <w:i w:val="0"/>
        </w:rPr>
        <w:t xml:space="preserve">En síntesis </w:t>
      </w:r>
      <w:r w:rsidR="0008257A">
        <w:rPr>
          <w:rFonts w:ascii="Arial" w:hAnsi="Arial" w:cs="Arial"/>
          <w:b w:val="0"/>
          <w:i w:val="0"/>
        </w:rPr>
        <w:t>estima que l</w:t>
      </w:r>
      <w:r w:rsidR="007D4484" w:rsidRPr="0008257A">
        <w:rPr>
          <w:rFonts w:ascii="Arial" w:hAnsi="Arial" w:cs="Arial"/>
          <w:b w:val="0"/>
          <w:i w:val="0"/>
        </w:rPr>
        <w:t xml:space="preserve">os preceptos impugnados son constitucionales, puesto que la regulación sobre la reelección de los servidores públicos </w:t>
      </w:r>
      <w:r w:rsidR="008D2DE5" w:rsidRPr="0008257A">
        <w:rPr>
          <w:rFonts w:ascii="Arial" w:hAnsi="Arial" w:cs="Arial"/>
          <w:b w:val="0"/>
          <w:i w:val="0"/>
        </w:rPr>
        <w:t>se encuentra dentro de amplía libertad de configuración de los Estados</w:t>
      </w:r>
      <w:r w:rsidR="0008257A">
        <w:rPr>
          <w:rFonts w:ascii="Arial" w:hAnsi="Arial" w:cs="Arial"/>
          <w:b w:val="0"/>
          <w:i w:val="0"/>
        </w:rPr>
        <w:t>,</w:t>
      </w:r>
      <w:r w:rsidR="008D2DE5" w:rsidRPr="0008257A">
        <w:rPr>
          <w:rFonts w:ascii="Arial" w:hAnsi="Arial" w:cs="Arial"/>
          <w:b w:val="0"/>
          <w:i w:val="0"/>
        </w:rPr>
        <w:t xml:space="preserve"> al no existir en la Constitución General un parámetro que los vincule a regularlo de una manera u otra.</w:t>
      </w:r>
    </w:p>
    <w:p w:rsidR="008D2DE5" w:rsidRDefault="008D2DE5" w:rsidP="00A4744E">
      <w:pPr>
        <w:spacing w:line="360" w:lineRule="auto"/>
        <w:ind w:firstLine="708"/>
        <w:jc w:val="both"/>
        <w:rPr>
          <w:rFonts w:ascii="Arial" w:hAnsi="Arial" w:cs="Arial"/>
          <w:sz w:val="28"/>
          <w:szCs w:val="28"/>
        </w:rPr>
      </w:pPr>
    </w:p>
    <w:p w:rsidR="000C38FB" w:rsidRDefault="008D2DE5" w:rsidP="00A4744E">
      <w:pPr>
        <w:spacing w:line="360" w:lineRule="auto"/>
        <w:ind w:firstLine="708"/>
        <w:jc w:val="both"/>
        <w:rPr>
          <w:rFonts w:ascii="Arial" w:hAnsi="Arial" w:cs="Arial"/>
          <w:sz w:val="28"/>
          <w:szCs w:val="28"/>
        </w:rPr>
      </w:pPr>
      <w:r>
        <w:rPr>
          <w:rFonts w:ascii="Arial" w:hAnsi="Arial" w:cs="Arial"/>
          <w:sz w:val="28"/>
          <w:szCs w:val="28"/>
        </w:rPr>
        <w:t xml:space="preserve">En efecto, los artículos 115, fracción I y 116, fracción II constitucionales disponen el deber de los Congresos Locales de regular </w:t>
      </w:r>
      <w:r w:rsidR="004411B4">
        <w:rPr>
          <w:rFonts w:ascii="Arial" w:hAnsi="Arial" w:cs="Arial"/>
          <w:sz w:val="28"/>
          <w:szCs w:val="28"/>
        </w:rPr>
        <w:t xml:space="preserve">la </w:t>
      </w:r>
      <w:r>
        <w:rPr>
          <w:rFonts w:ascii="Arial" w:hAnsi="Arial" w:cs="Arial"/>
          <w:sz w:val="28"/>
          <w:szCs w:val="28"/>
        </w:rPr>
        <w:t>reelección o elección consecutiva de presidentes municipales, síndicos y regidores, así como de diputados locales; sin embargo al no preverse en la Constitución alguna limitación expresa</w:t>
      </w:r>
      <w:r w:rsidR="000C38FB">
        <w:rPr>
          <w:rFonts w:ascii="Arial" w:hAnsi="Arial" w:cs="Arial"/>
          <w:sz w:val="28"/>
          <w:szCs w:val="28"/>
        </w:rPr>
        <w:t xml:space="preserve"> como la exigencia de separarse del cargo durante el proceso en el que se busca la reelección, evidentemente el legislador tiene potestad de configuración regulativa siempre que sea razonable</w:t>
      </w:r>
      <w:r w:rsidR="00850F02">
        <w:rPr>
          <w:rStyle w:val="Refdenotaalpie"/>
          <w:rFonts w:ascii="Arial" w:hAnsi="Arial" w:cs="Arial"/>
          <w:sz w:val="28"/>
          <w:szCs w:val="28"/>
        </w:rPr>
        <w:footnoteReference w:id="2"/>
      </w:r>
      <w:r w:rsidR="000C38FB">
        <w:rPr>
          <w:rFonts w:ascii="Arial" w:hAnsi="Arial" w:cs="Arial"/>
          <w:sz w:val="28"/>
          <w:szCs w:val="28"/>
        </w:rPr>
        <w:t>.</w:t>
      </w:r>
    </w:p>
    <w:p w:rsidR="00850F02" w:rsidRDefault="00850F02" w:rsidP="00A4744E">
      <w:pPr>
        <w:spacing w:line="360" w:lineRule="auto"/>
        <w:ind w:firstLine="708"/>
        <w:jc w:val="both"/>
        <w:rPr>
          <w:rFonts w:ascii="Arial" w:hAnsi="Arial" w:cs="Arial"/>
          <w:sz w:val="28"/>
          <w:szCs w:val="28"/>
        </w:rPr>
      </w:pPr>
    </w:p>
    <w:p w:rsidR="00850F02" w:rsidRDefault="00850F02" w:rsidP="00A4744E">
      <w:pPr>
        <w:spacing w:line="360" w:lineRule="auto"/>
        <w:ind w:firstLine="708"/>
        <w:jc w:val="both"/>
        <w:rPr>
          <w:rFonts w:ascii="Arial" w:hAnsi="Arial" w:cs="Arial"/>
          <w:sz w:val="28"/>
          <w:szCs w:val="28"/>
        </w:rPr>
      </w:pPr>
      <w:r>
        <w:rPr>
          <w:rFonts w:ascii="Arial" w:hAnsi="Arial" w:cs="Arial"/>
          <w:sz w:val="28"/>
          <w:szCs w:val="28"/>
        </w:rPr>
        <w:t>Tampoco se vulnera el principio de equidad en la contienda, porque en todo caso los legisladores que se encuentran desempeñando el cargo no podrán utilizar su investidura ni los recursos públicos de los que dispongan para un fin distinto al establecido en la Constitución y la Ley.</w:t>
      </w:r>
    </w:p>
    <w:p w:rsidR="00850F02" w:rsidRDefault="00850F02" w:rsidP="00A4744E">
      <w:pPr>
        <w:spacing w:line="360" w:lineRule="auto"/>
        <w:ind w:firstLine="708"/>
        <w:jc w:val="both"/>
        <w:rPr>
          <w:rFonts w:ascii="Arial" w:hAnsi="Arial" w:cs="Arial"/>
          <w:sz w:val="28"/>
          <w:szCs w:val="28"/>
        </w:rPr>
      </w:pPr>
    </w:p>
    <w:p w:rsidR="00850F02" w:rsidRDefault="00850F02" w:rsidP="00A4744E">
      <w:pPr>
        <w:spacing w:line="360" w:lineRule="auto"/>
        <w:ind w:firstLine="708"/>
        <w:jc w:val="both"/>
        <w:rPr>
          <w:rFonts w:ascii="Arial" w:hAnsi="Arial" w:cs="Arial"/>
          <w:sz w:val="28"/>
          <w:szCs w:val="28"/>
        </w:rPr>
      </w:pPr>
      <w:r>
        <w:rPr>
          <w:rFonts w:ascii="Arial" w:hAnsi="Arial" w:cs="Arial"/>
          <w:sz w:val="28"/>
          <w:szCs w:val="28"/>
        </w:rPr>
        <w:t>Se precisa que respecto a la fracción XIII del artículo 17 de la Ley Orgánica del Poder Legislativo</w:t>
      </w:r>
      <w:r w:rsidR="00727CA8">
        <w:rPr>
          <w:rFonts w:ascii="Arial" w:hAnsi="Arial" w:cs="Arial"/>
          <w:sz w:val="28"/>
          <w:szCs w:val="28"/>
        </w:rPr>
        <w:t xml:space="preserve"> Local</w:t>
      </w:r>
      <w:r>
        <w:rPr>
          <w:rFonts w:ascii="Arial" w:hAnsi="Arial" w:cs="Arial"/>
          <w:sz w:val="28"/>
          <w:szCs w:val="28"/>
        </w:rPr>
        <w:t xml:space="preserve"> no se formuló concepto de invalidez alguno para sustentar la inconstitucionalidad de la norma, por lo que debe desestimarse.</w:t>
      </w:r>
    </w:p>
    <w:p w:rsidR="00A153B2" w:rsidRPr="00CA3FD5" w:rsidRDefault="00A153B2" w:rsidP="00870FB4">
      <w:pPr>
        <w:pStyle w:val="corte4fondo"/>
        <w:tabs>
          <w:tab w:val="left" w:pos="709"/>
        </w:tabs>
        <w:ind w:firstLine="0"/>
        <w:rPr>
          <w:rFonts w:cs="Arial"/>
          <w:sz w:val="28"/>
          <w:szCs w:val="28"/>
        </w:rPr>
      </w:pPr>
    </w:p>
    <w:p w:rsidR="00A153B2" w:rsidRPr="00CA3FD5" w:rsidRDefault="00A153B2" w:rsidP="00870FB4">
      <w:pPr>
        <w:pStyle w:val="corte4fondo"/>
        <w:outlineLvl w:val="1"/>
        <w:rPr>
          <w:rFonts w:cs="Arial"/>
          <w:sz w:val="28"/>
          <w:szCs w:val="28"/>
        </w:rPr>
      </w:pPr>
      <w:r w:rsidRPr="00CA3FD5">
        <w:rPr>
          <w:rFonts w:cs="Arial"/>
          <w:b/>
          <w:sz w:val="28"/>
          <w:szCs w:val="28"/>
        </w:rPr>
        <w:t xml:space="preserve">OCTAVO. Opinión de la Procuraduría General de la República. </w:t>
      </w:r>
      <w:r w:rsidRPr="00CA3FD5">
        <w:rPr>
          <w:rFonts w:cs="Arial"/>
          <w:sz w:val="28"/>
          <w:szCs w:val="28"/>
        </w:rPr>
        <w:t xml:space="preserve">No </w:t>
      </w:r>
      <w:r w:rsidR="00074CFF">
        <w:rPr>
          <w:rFonts w:cs="Arial"/>
          <w:sz w:val="28"/>
          <w:szCs w:val="28"/>
        </w:rPr>
        <w:t xml:space="preserve">se </w:t>
      </w:r>
      <w:r w:rsidRPr="00CA3FD5">
        <w:rPr>
          <w:rFonts w:cs="Arial"/>
          <w:sz w:val="28"/>
          <w:szCs w:val="28"/>
        </w:rPr>
        <w:t>formuló en el presente asunto.</w:t>
      </w:r>
    </w:p>
    <w:p w:rsidR="00A153B2" w:rsidRPr="00CA3FD5" w:rsidRDefault="00A153B2" w:rsidP="00870FB4">
      <w:pPr>
        <w:pStyle w:val="corte4fondo"/>
        <w:rPr>
          <w:rFonts w:cs="Arial"/>
          <w:sz w:val="28"/>
          <w:szCs w:val="28"/>
        </w:rPr>
      </w:pPr>
    </w:p>
    <w:p w:rsidR="00A153B2" w:rsidRPr="00CA3FD5" w:rsidRDefault="00A153B2" w:rsidP="00870FB4">
      <w:pPr>
        <w:pStyle w:val="corte4fondo"/>
        <w:outlineLvl w:val="1"/>
        <w:rPr>
          <w:rFonts w:cs="Arial"/>
          <w:b/>
          <w:sz w:val="28"/>
          <w:szCs w:val="28"/>
        </w:rPr>
      </w:pPr>
      <w:r w:rsidRPr="00C34405">
        <w:rPr>
          <w:rFonts w:cs="Arial"/>
          <w:b/>
          <w:sz w:val="28"/>
          <w:szCs w:val="28"/>
        </w:rPr>
        <w:t>NOVENO</w:t>
      </w:r>
      <w:r w:rsidRPr="00CA3FD5">
        <w:rPr>
          <w:rFonts w:cs="Arial"/>
          <w:b/>
          <w:sz w:val="28"/>
          <w:szCs w:val="28"/>
        </w:rPr>
        <w:t xml:space="preserve">. </w:t>
      </w:r>
      <w:r w:rsidRPr="00CA3FD5">
        <w:rPr>
          <w:rFonts w:cs="Arial"/>
          <w:b/>
          <w:sz w:val="28"/>
          <w:szCs w:val="28"/>
          <w:lang w:val="es-MX"/>
        </w:rPr>
        <w:t xml:space="preserve">Cierre de instrucción. </w:t>
      </w:r>
      <w:r w:rsidRPr="00F71A70">
        <w:rPr>
          <w:rFonts w:cs="Arial"/>
          <w:sz w:val="28"/>
          <w:szCs w:val="28"/>
        </w:rPr>
        <w:t xml:space="preserve">Mediante proveído de </w:t>
      </w:r>
      <w:r w:rsidR="00C34405">
        <w:rPr>
          <w:rFonts w:cs="Arial"/>
          <w:sz w:val="28"/>
          <w:szCs w:val="28"/>
        </w:rPr>
        <w:t xml:space="preserve">diez de octubre </w:t>
      </w:r>
      <w:r w:rsidR="00F71A70" w:rsidRPr="00F71A70">
        <w:rPr>
          <w:rFonts w:cs="Arial"/>
          <w:sz w:val="28"/>
          <w:szCs w:val="28"/>
        </w:rPr>
        <w:t>de dos mil diecisiete</w:t>
      </w:r>
      <w:r w:rsidRPr="00F71A70">
        <w:rPr>
          <w:rFonts w:cs="Arial"/>
          <w:sz w:val="28"/>
          <w:szCs w:val="28"/>
        </w:rPr>
        <w:t>, se</w:t>
      </w:r>
      <w:r w:rsidRPr="00CA3FD5">
        <w:rPr>
          <w:rFonts w:cs="Arial"/>
          <w:sz w:val="28"/>
          <w:szCs w:val="28"/>
        </w:rPr>
        <w:t xml:space="preserve"> cerró la instrucción de este asunto a efecto de elaborar el proyecto de resolución correspondiente.</w:t>
      </w:r>
    </w:p>
    <w:p w:rsidR="00EB10E0" w:rsidRPr="00CA3FD5" w:rsidRDefault="00EB10E0" w:rsidP="00870FB4">
      <w:pPr>
        <w:pStyle w:val="corte4fondo"/>
        <w:ind w:firstLine="0"/>
        <w:rPr>
          <w:rFonts w:cs="Arial"/>
          <w:sz w:val="28"/>
          <w:szCs w:val="28"/>
        </w:rPr>
      </w:pPr>
    </w:p>
    <w:p w:rsidR="00A153B2" w:rsidRDefault="00A153B2" w:rsidP="00870FB4">
      <w:pPr>
        <w:pStyle w:val="corte3centro"/>
        <w:outlineLvl w:val="0"/>
        <w:rPr>
          <w:rFonts w:cs="Arial"/>
          <w:sz w:val="28"/>
          <w:szCs w:val="28"/>
        </w:rPr>
      </w:pPr>
      <w:r w:rsidRPr="0042179D">
        <w:rPr>
          <w:rFonts w:cs="Arial"/>
          <w:sz w:val="28"/>
          <w:szCs w:val="28"/>
        </w:rPr>
        <w:t xml:space="preserve">C O N S I D E R A N D O </w:t>
      </w:r>
    </w:p>
    <w:p w:rsidR="0042179D" w:rsidRDefault="0042179D" w:rsidP="00870FB4">
      <w:pPr>
        <w:pStyle w:val="corte4fondo"/>
        <w:ind w:firstLine="0"/>
        <w:rPr>
          <w:rFonts w:cs="Arial"/>
          <w:sz w:val="28"/>
          <w:szCs w:val="28"/>
        </w:rPr>
      </w:pPr>
    </w:p>
    <w:p w:rsidR="00A153B2" w:rsidRPr="0042179D" w:rsidRDefault="00A153B2" w:rsidP="00870FB4">
      <w:pPr>
        <w:pStyle w:val="Ttulo2"/>
        <w:keepNext w:val="0"/>
        <w:spacing w:before="0" w:after="0" w:line="360" w:lineRule="auto"/>
        <w:ind w:firstLine="709"/>
        <w:jc w:val="both"/>
        <w:rPr>
          <w:rFonts w:ascii="Arial" w:hAnsi="Arial" w:cs="Arial"/>
          <w:b w:val="0"/>
          <w:i w:val="0"/>
        </w:rPr>
      </w:pPr>
      <w:r w:rsidRPr="0042179D">
        <w:rPr>
          <w:rFonts w:ascii="Arial" w:hAnsi="Arial" w:cs="Arial"/>
          <w:i w:val="0"/>
        </w:rPr>
        <w:t>PRIMERO. Competencia</w:t>
      </w:r>
      <w:r w:rsidRPr="0042179D">
        <w:rPr>
          <w:rFonts w:ascii="Arial" w:hAnsi="Arial" w:cs="Arial"/>
          <w:b w:val="0"/>
          <w:i w:val="0"/>
        </w:rPr>
        <w:t xml:space="preserve">. Este Tribunal Pleno de la Suprema Corte de Justicia de la Nación es competente para resolver la presente acción de inconstitucionalidad, de conformidad con lo dispuesto en los artículos 105, fracción II, inciso f), de la Constitución Política de los Estados Unidos Mexicanos y 10, fracción I, de la Ley Orgánica del Poder Judicial de la Federación, toda vez que </w:t>
      </w:r>
      <w:r w:rsidR="004411B4">
        <w:rPr>
          <w:rFonts w:ascii="Arial" w:hAnsi="Arial" w:cs="Arial"/>
          <w:b w:val="0"/>
          <w:i w:val="0"/>
        </w:rPr>
        <w:t xml:space="preserve">se </w:t>
      </w:r>
      <w:r w:rsidRPr="0042179D">
        <w:rPr>
          <w:rFonts w:ascii="Arial" w:hAnsi="Arial" w:cs="Arial"/>
          <w:b w:val="0"/>
          <w:i w:val="0"/>
        </w:rPr>
        <w:t xml:space="preserve">plantea la posible contradicción entre normas del </w:t>
      </w:r>
      <w:r w:rsidR="0059004F" w:rsidRPr="0059004F">
        <w:rPr>
          <w:rFonts w:ascii="Arial" w:hAnsi="Arial" w:cs="Arial"/>
          <w:b w:val="0"/>
          <w:i w:val="0"/>
        </w:rPr>
        <w:t xml:space="preserve">Código Electoral para el Estado de </w:t>
      </w:r>
      <w:r w:rsidR="0068545B">
        <w:rPr>
          <w:rFonts w:ascii="Arial" w:hAnsi="Arial" w:cs="Arial"/>
          <w:b w:val="0"/>
          <w:i w:val="0"/>
        </w:rPr>
        <w:t>Veracruz</w:t>
      </w:r>
      <w:r w:rsidRPr="0042179D">
        <w:rPr>
          <w:rFonts w:ascii="Arial" w:hAnsi="Arial" w:cs="Arial"/>
          <w:b w:val="0"/>
          <w:i w:val="0"/>
        </w:rPr>
        <w:t xml:space="preserve"> y la Constitución Política de los Estados Unidos Mexicanos. </w:t>
      </w:r>
    </w:p>
    <w:p w:rsidR="00A153B2" w:rsidRPr="0042179D" w:rsidRDefault="00A153B2" w:rsidP="00870FB4">
      <w:pPr>
        <w:spacing w:line="360" w:lineRule="auto"/>
        <w:rPr>
          <w:rFonts w:ascii="Arial" w:hAnsi="Arial" w:cs="Arial"/>
          <w:sz w:val="28"/>
          <w:szCs w:val="28"/>
        </w:rPr>
      </w:pPr>
    </w:p>
    <w:p w:rsidR="00A153B2" w:rsidRPr="0042179D" w:rsidRDefault="00A153B2" w:rsidP="00870FB4">
      <w:pPr>
        <w:pStyle w:val="Ttulo2"/>
        <w:keepNext w:val="0"/>
        <w:spacing w:before="0" w:after="0" w:line="360" w:lineRule="auto"/>
        <w:ind w:firstLine="709"/>
        <w:jc w:val="both"/>
        <w:rPr>
          <w:rFonts w:ascii="Arial" w:eastAsia="Calibri" w:hAnsi="Arial" w:cs="Arial"/>
          <w:b w:val="0"/>
          <w:i w:val="0"/>
          <w:lang w:eastAsia="en-US"/>
        </w:rPr>
      </w:pPr>
      <w:r w:rsidRPr="0042179D">
        <w:rPr>
          <w:rFonts w:ascii="Arial" w:hAnsi="Arial" w:cs="Arial"/>
          <w:i w:val="0"/>
        </w:rPr>
        <w:t>SEGUNDO. Oportunidad.</w:t>
      </w:r>
      <w:r w:rsidRPr="0042179D">
        <w:rPr>
          <w:rFonts w:ascii="Arial" w:hAnsi="Arial" w:cs="Arial"/>
          <w:b w:val="0"/>
          <w:i w:val="0"/>
        </w:rPr>
        <w:t xml:space="preserve"> </w:t>
      </w:r>
      <w:r w:rsidR="001828BA">
        <w:rPr>
          <w:rFonts w:ascii="Arial" w:hAnsi="Arial" w:cs="Arial"/>
          <w:b w:val="0"/>
          <w:i w:val="0"/>
        </w:rPr>
        <w:t>En primer término se analizará s</w:t>
      </w:r>
      <w:r w:rsidR="004411B4">
        <w:rPr>
          <w:rFonts w:ascii="Arial" w:hAnsi="Arial" w:cs="Arial"/>
          <w:b w:val="0"/>
          <w:i w:val="0"/>
        </w:rPr>
        <w:t>i el escrito inicial se presentó dentro del plazo legal previsto para ello</w:t>
      </w:r>
      <w:r w:rsidR="001828BA">
        <w:rPr>
          <w:rFonts w:ascii="Arial" w:hAnsi="Arial" w:cs="Arial"/>
          <w:b w:val="0"/>
          <w:i w:val="0"/>
        </w:rPr>
        <w:t xml:space="preserve">. </w:t>
      </w:r>
    </w:p>
    <w:p w:rsidR="00A153B2" w:rsidRPr="0042179D" w:rsidRDefault="00A153B2" w:rsidP="00870FB4">
      <w:pPr>
        <w:spacing w:line="360" w:lineRule="auto"/>
        <w:rPr>
          <w:rFonts w:ascii="Arial" w:eastAsia="Calibri" w:hAnsi="Arial" w:cs="Arial"/>
          <w:b/>
          <w:sz w:val="28"/>
          <w:szCs w:val="28"/>
          <w:lang w:eastAsia="en-US"/>
        </w:rPr>
      </w:pPr>
    </w:p>
    <w:p w:rsidR="001828BA" w:rsidRDefault="001828BA" w:rsidP="00870FB4">
      <w:pPr>
        <w:pStyle w:val="corte4fondo"/>
        <w:tabs>
          <w:tab w:val="left" w:pos="3645"/>
        </w:tabs>
        <w:ind w:firstLine="708"/>
        <w:rPr>
          <w:rFonts w:cs="Arial"/>
          <w:sz w:val="28"/>
          <w:szCs w:val="28"/>
        </w:rPr>
      </w:pPr>
      <w:r>
        <w:rPr>
          <w:rFonts w:cs="Arial"/>
          <w:sz w:val="28"/>
          <w:szCs w:val="28"/>
        </w:rPr>
        <w:t>L</w:t>
      </w:r>
      <w:r w:rsidR="0068545B" w:rsidRPr="0068545B">
        <w:rPr>
          <w:rFonts w:cs="Arial"/>
          <w:sz w:val="28"/>
          <w:szCs w:val="28"/>
        </w:rPr>
        <w:t>os artículos 13, párrafo cuarto</w:t>
      </w:r>
      <w:r w:rsidR="0048052F">
        <w:rPr>
          <w:rFonts w:cs="Arial"/>
          <w:sz w:val="28"/>
          <w:szCs w:val="28"/>
        </w:rPr>
        <w:t>,</w:t>
      </w:r>
      <w:r w:rsidR="0068545B" w:rsidRPr="0068545B">
        <w:rPr>
          <w:rFonts w:cs="Arial"/>
          <w:sz w:val="28"/>
          <w:szCs w:val="28"/>
        </w:rPr>
        <w:t xml:space="preserve"> y 63 del Código número 577 Electoral para el Estado de Veracruz de Ignacio de la Llave, </w:t>
      </w:r>
      <w:r w:rsidR="0048052F">
        <w:rPr>
          <w:rFonts w:cs="Arial"/>
          <w:sz w:val="28"/>
          <w:szCs w:val="28"/>
        </w:rPr>
        <w:t>así como</w:t>
      </w:r>
      <w:r w:rsidR="0068545B" w:rsidRPr="0068545B">
        <w:rPr>
          <w:rFonts w:cs="Arial"/>
          <w:sz w:val="28"/>
          <w:szCs w:val="28"/>
        </w:rPr>
        <w:t xml:space="preserve"> 17, fracciones XIII y XIII Bis de la Ley Orgánica del Poder Legislativo de esa entidad, </w:t>
      </w:r>
      <w:r>
        <w:rPr>
          <w:rFonts w:cs="Arial"/>
          <w:sz w:val="28"/>
          <w:szCs w:val="28"/>
        </w:rPr>
        <w:t xml:space="preserve">fueron </w:t>
      </w:r>
      <w:r w:rsidR="0068545B" w:rsidRPr="0068545B">
        <w:rPr>
          <w:rFonts w:cs="Arial"/>
          <w:sz w:val="28"/>
          <w:szCs w:val="28"/>
        </w:rPr>
        <w:t>reformados mediante el Decreto número 321 publicado el treinta y uno de julio de dos mil diecisiete</w:t>
      </w:r>
      <w:r>
        <w:rPr>
          <w:rFonts w:cs="Arial"/>
          <w:sz w:val="28"/>
          <w:szCs w:val="28"/>
        </w:rPr>
        <w:t>.</w:t>
      </w:r>
    </w:p>
    <w:p w:rsidR="001828BA" w:rsidRDefault="001828BA" w:rsidP="00870FB4">
      <w:pPr>
        <w:pStyle w:val="corte4fondo"/>
        <w:tabs>
          <w:tab w:val="left" w:pos="3645"/>
        </w:tabs>
        <w:ind w:firstLine="708"/>
        <w:rPr>
          <w:rFonts w:cs="Arial"/>
          <w:sz w:val="28"/>
          <w:szCs w:val="28"/>
        </w:rPr>
      </w:pPr>
    </w:p>
    <w:p w:rsidR="001828BA" w:rsidRDefault="001828BA" w:rsidP="00870FB4">
      <w:pPr>
        <w:pStyle w:val="corte4fondo"/>
        <w:tabs>
          <w:tab w:val="left" w:pos="3645"/>
        </w:tabs>
        <w:ind w:firstLine="708"/>
        <w:rPr>
          <w:rFonts w:eastAsia="Calibri" w:cs="Arial"/>
          <w:sz w:val="28"/>
          <w:szCs w:val="28"/>
          <w:lang w:eastAsia="en-US"/>
        </w:rPr>
      </w:pPr>
      <w:r>
        <w:rPr>
          <w:rFonts w:eastAsia="Calibri" w:cs="Arial"/>
          <w:sz w:val="28"/>
          <w:szCs w:val="28"/>
          <w:lang w:eastAsia="en-US"/>
        </w:rPr>
        <w:t xml:space="preserve">Así, de conformidad con el </w:t>
      </w:r>
      <w:r w:rsidRPr="0048052F">
        <w:rPr>
          <w:rFonts w:eastAsia="Calibri" w:cs="Arial"/>
          <w:sz w:val="28"/>
          <w:szCs w:val="28"/>
          <w:lang w:eastAsia="en-US"/>
        </w:rPr>
        <w:t>artículo 60 de la Ley Reglamentaria de las Fracciones I y II del Artículo 105 de la Constitución Federal</w:t>
      </w:r>
      <w:r w:rsidRPr="0048052F">
        <w:rPr>
          <w:rFonts w:eastAsia="Calibri" w:cs="Arial"/>
          <w:sz w:val="28"/>
          <w:szCs w:val="28"/>
          <w:vertAlign w:val="superscript"/>
          <w:lang w:eastAsia="en-US"/>
        </w:rPr>
        <w:footnoteReference w:id="3"/>
      </w:r>
      <w:r w:rsidRPr="0048052F">
        <w:rPr>
          <w:rFonts w:eastAsia="Calibri" w:cs="Arial"/>
          <w:sz w:val="28"/>
          <w:szCs w:val="28"/>
          <w:lang w:eastAsia="en-US"/>
        </w:rPr>
        <w:t xml:space="preserve">, </w:t>
      </w:r>
      <w:r w:rsidR="00A153B2" w:rsidRPr="00CA3FD5">
        <w:rPr>
          <w:rFonts w:eastAsia="Calibri" w:cs="Arial"/>
          <w:sz w:val="28"/>
          <w:szCs w:val="28"/>
          <w:lang w:eastAsia="en-US"/>
        </w:rPr>
        <w:t xml:space="preserve">el plazo transcurrió del </w:t>
      </w:r>
      <w:r w:rsidR="00E97439">
        <w:rPr>
          <w:rFonts w:eastAsia="Calibri" w:cs="Arial"/>
          <w:sz w:val="28"/>
          <w:szCs w:val="28"/>
          <w:lang w:eastAsia="en-US"/>
        </w:rPr>
        <w:t>martes uno al miércoles treinta de agosto de dos mil diecisiete</w:t>
      </w:r>
      <w:r w:rsidR="00A153B2" w:rsidRPr="00CA3FD5">
        <w:rPr>
          <w:rFonts w:eastAsia="Calibri" w:cs="Arial"/>
          <w:sz w:val="28"/>
          <w:szCs w:val="28"/>
          <w:lang w:eastAsia="en-US"/>
        </w:rPr>
        <w:t xml:space="preserve">. </w:t>
      </w:r>
    </w:p>
    <w:p w:rsidR="00A153B2" w:rsidRDefault="00A153B2" w:rsidP="00870FB4">
      <w:pPr>
        <w:pStyle w:val="corte4fondo"/>
        <w:tabs>
          <w:tab w:val="left" w:pos="3645"/>
        </w:tabs>
        <w:ind w:firstLine="708"/>
        <w:rPr>
          <w:rFonts w:eastAsia="Calibri" w:cs="Arial"/>
          <w:lang w:eastAsia="en-US"/>
        </w:rPr>
      </w:pPr>
    </w:p>
    <w:p w:rsidR="00A153B2" w:rsidRPr="00EC7367" w:rsidRDefault="001828BA" w:rsidP="00870FB4">
      <w:pPr>
        <w:pStyle w:val="corte4fondo"/>
        <w:tabs>
          <w:tab w:val="left" w:pos="3645"/>
        </w:tabs>
        <w:ind w:firstLine="708"/>
        <w:rPr>
          <w:rFonts w:eastAsia="Calibri" w:cs="Arial"/>
          <w:sz w:val="28"/>
          <w:szCs w:val="28"/>
          <w:lang w:eastAsia="en-US"/>
        </w:rPr>
      </w:pPr>
      <w:r w:rsidRPr="0048052F">
        <w:rPr>
          <w:rFonts w:eastAsia="Calibri" w:cs="Arial"/>
          <w:sz w:val="28"/>
          <w:szCs w:val="28"/>
          <w:lang w:eastAsia="en-US"/>
        </w:rPr>
        <w:t xml:space="preserve">En consecuencia, toda vez que el escrito </w:t>
      </w:r>
      <w:r w:rsidR="00E97439">
        <w:rPr>
          <w:rFonts w:eastAsia="Calibri" w:cs="Arial"/>
          <w:sz w:val="28"/>
          <w:szCs w:val="28"/>
          <w:lang w:eastAsia="en-US"/>
        </w:rPr>
        <w:t>inicial</w:t>
      </w:r>
      <w:r>
        <w:rPr>
          <w:rFonts w:eastAsia="Calibri" w:cs="Arial"/>
          <w:sz w:val="28"/>
          <w:szCs w:val="28"/>
          <w:lang w:eastAsia="en-US"/>
        </w:rPr>
        <w:t xml:space="preserve"> de la acción de inconstitucionalidad se presentó el miércoles</w:t>
      </w:r>
      <w:r w:rsidR="00E97439">
        <w:rPr>
          <w:rFonts w:eastAsia="Calibri" w:cs="Arial"/>
          <w:sz w:val="28"/>
          <w:szCs w:val="28"/>
          <w:lang w:eastAsia="en-US"/>
        </w:rPr>
        <w:t xml:space="preserve"> </w:t>
      </w:r>
      <w:r w:rsidRPr="00E97439">
        <w:rPr>
          <w:rFonts w:eastAsia="Calibri" w:cs="Arial"/>
          <w:sz w:val="28"/>
          <w:szCs w:val="28"/>
          <w:lang w:eastAsia="en-US"/>
        </w:rPr>
        <w:t>treinta de agosto del año en curso</w:t>
      </w:r>
      <w:r>
        <w:rPr>
          <w:rFonts w:eastAsia="Calibri" w:cs="Arial"/>
          <w:sz w:val="28"/>
          <w:szCs w:val="28"/>
          <w:lang w:eastAsia="en-US"/>
        </w:rPr>
        <w:t xml:space="preserve"> </w:t>
      </w:r>
      <w:r w:rsidR="00E97439">
        <w:rPr>
          <w:rFonts w:eastAsia="Calibri" w:cs="Arial"/>
          <w:sz w:val="28"/>
          <w:szCs w:val="28"/>
          <w:lang w:eastAsia="en-US"/>
        </w:rPr>
        <w:t xml:space="preserve">en la </w:t>
      </w:r>
      <w:r w:rsidR="00A153B2" w:rsidRPr="00CA3FD5">
        <w:rPr>
          <w:rFonts w:eastAsia="Calibri" w:cs="Arial"/>
          <w:sz w:val="28"/>
          <w:szCs w:val="28"/>
          <w:lang w:eastAsia="en-US"/>
        </w:rPr>
        <w:t>Oficina de Certificación Judicial y Correspondencia de esta Suprema Corte de Justicia de la Nación</w:t>
      </w:r>
      <w:r>
        <w:rPr>
          <w:rFonts w:eastAsia="Calibri" w:cs="Arial"/>
          <w:sz w:val="28"/>
          <w:szCs w:val="28"/>
          <w:lang w:eastAsia="en-US"/>
        </w:rPr>
        <w:t>, según se advierte del sello de recepción que obra al reverso de la foja</w:t>
      </w:r>
      <w:r w:rsidR="00C34405">
        <w:rPr>
          <w:rFonts w:eastAsia="Calibri" w:cs="Arial"/>
          <w:sz w:val="28"/>
          <w:szCs w:val="28"/>
          <w:lang w:eastAsia="en-US"/>
        </w:rPr>
        <w:t xml:space="preserve"> 42</w:t>
      </w:r>
      <w:r>
        <w:rPr>
          <w:rFonts w:eastAsia="Calibri" w:cs="Arial"/>
          <w:sz w:val="28"/>
          <w:szCs w:val="28"/>
          <w:lang w:eastAsia="en-US"/>
        </w:rPr>
        <w:t xml:space="preserve"> del expediente, su presentación fue oportuna. </w:t>
      </w:r>
    </w:p>
    <w:p w:rsidR="00A153B2" w:rsidRPr="00CA3FD5" w:rsidRDefault="00A153B2" w:rsidP="00870FB4">
      <w:pPr>
        <w:spacing w:line="360" w:lineRule="auto"/>
        <w:ind w:firstLine="709"/>
        <w:jc w:val="both"/>
        <w:rPr>
          <w:rFonts w:ascii="Arial" w:eastAsia="Calibri" w:hAnsi="Arial" w:cs="Arial"/>
          <w:sz w:val="28"/>
          <w:szCs w:val="28"/>
          <w:lang w:eastAsia="en-US"/>
        </w:rPr>
      </w:pPr>
    </w:p>
    <w:p w:rsidR="00A153B2" w:rsidRPr="00400F74" w:rsidRDefault="00A153B2" w:rsidP="00870FB4">
      <w:pPr>
        <w:pStyle w:val="Ttulo2"/>
        <w:keepNext w:val="0"/>
        <w:spacing w:before="0" w:after="0" w:line="360" w:lineRule="auto"/>
        <w:ind w:firstLine="709"/>
        <w:jc w:val="both"/>
        <w:rPr>
          <w:rFonts w:ascii="Arial" w:eastAsia="Calibri" w:hAnsi="Arial" w:cs="Arial"/>
          <w:b w:val="0"/>
          <w:i w:val="0"/>
          <w:lang w:eastAsia="en-US"/>
        </w:rPr>
      </w:pPr>
      <w:r w:rsidRPr="00400F74">
        <w:rPr>
          <w:rFonts w:ascii="Arial" w:hAnsi="Arial" w:cs="Arial"/>
          <w:i w:val="0"/>
        </w:rPr>
        <w:t>TERCERO. Legitimación.</w:t>
      </w:r>
      <w:r w:rsidRPr="00400F74">
        <w:rPr>
          <w:rFonts w:ascii="Arial" w:hAnsi="Arial" w:cs="Arial"/>
          <w:b w:val="0"/>
          <w:i w:val="0"/>
        </w:rPr>
        <w:t xml:space="preserve"> </w:t>
      </w:r>
      <w:r w:rsidRPr="00400F74">
        <w:rPr>
          <w:rFonts w:ascii="Arial" w:eastAsia="Calibri" w:hAnsi="Arial" w:cs="Arial"/>
          <w:b w:val="0"/>
          <w:i w:val="0"/>
          <w:lang w:eastAsia="en-US"/>
        </w:rPr>
        <w:t>Los artículos 105, fracción II, inciso f) de la Constitución General</w:t>
      </w:r>
      <w:r w:rsidR="00A501DF">
        <w:rPr>
          <w:rStyle w:val="Refdenotaalpie"/>
          <w:rFonts w:ascii="Arial" w:eastAsia="Calibri" w:hAnsi="Arial" w:cs="Arial"/>
          <w:b w:val="0"/>
          <w:i w:val="0"/>
          <w:lang w:eastAsia="en-US"/>
        </w:rPr>
        <w:footnoteReference w:id="4"/>
      </w:r>
      <w:r w:rsidRPr="00400F74">
        <w:rPr>
          <w:rFonts w:ascii="Arial" w:eastAsia="Calibri" w:hAnsi="Arial" w:cs="Arial"/>
          <w:b w:val="0"/>
          <w:i w:val="0"/>
          <w:lang w:eastAsia="en-US"/>
        </w:rPr>
        <w:t xml:space="preserve"> y 62, último párrafo de su </w:t>
      </w:r>
      <w:r w:rsidR="0087240D">
        <w:rPr>
          <w:rFonts w:ascii="Arial" w:eastAsia="Calibri" w:hAnsi="Arial" w:cs="Arial"/>
          <w:b w:val="0"/>
          <w:i w:val="0"/>
          <w:lang w:eastAsia="en-US"/>
        </w:rPr>
        <w:t>L</w:t>
      </w:r>
      <w:r w:rsidRPr="00400F74">
        <w:rPr>
          <w:rFonts w:ascii="Arial" w:eastAsia="Calibri" w:hAnsi="Arial" w:cs="Arial"/>
          <w:b w:val="0"/>
          <w:i w:val="0"/>
          <w:lang w:eastAsia="en-US"/>
        </w:rPr>
        <w:t>ey reglamentaria</w:t>
      </w:r>
      <w:r w:rsidRPr="00400F74">
        <w:rPr>
          <w:rFonts w:ascii="Arial" w:eastAsia="Calibri" w:hAnsi="Arial" w:cs="Arial"/>
          <w:b w:val="0"/>
          <w:i w:val="0"/>
          <w:vertAlign w:val="superscript"/>
          <w:lang w:eastAsia="en-US"/>
        </w:rPr>
        <w:footnoteReference w:id="5"/>
      </w:r>
      <w:r w:rsidRPr="00400F74">
        <w:rPr>
          <w:rFonts w:ascii="Arial" w:eastAsia="Calibri" w:hAnsi="Arial" w:cs="Arial"/>
          <w:b w:val="0"/>
          <w:i w:val="0"/>
          <w:lang w:eastAsia="en-US"/>
        </w:rPr>
        <w:t xml:space="preserve">, disponen que los partidos políticos con registro pueden ejercer la acción de inconstitucionalidad, para lo cual es necesario: </w:t>
      </w:r>
    </w:p>
    <w:p w:rsidR="00A153B2" w:rsidRPr="00CA3FD5" w:rsidRDefault="00A153B2" w:rsidP="00870FB4">
      <w:pPr>
        <w:spacing w:line="360" w:lineRule="auto"/>
        <w:ind w:firstLine="709"/>
        <w:jc w:val="both"/>
        <w:rPr>
          <w:rFonts w:ascii="Arial" w:eastAsia="Calibri" w:hAnsi="Arial" w:cs="Arial"/>
          <w:b/>
          <w:sz w:val="28"/>
          <w:szCs w:val="28"/>
          <w:lang w:eastAsia="en-US"/>
        </w:rPr>
      </w:pPr>
    </w:p>
    <w:p w:rsidR="00A153B2" w:rsidRPr="00CA3FD5" w:rsidRDefault="00A153B2" w:rsidP="00870FB4">
      <w:pPr>
        <w:spacing w:line="360" w:lineRule="auto"/>
        <w:ind w:firstLine="709"/>
        <w:jc w:val="both"/>
        <w:rPr>
          <w:rFonts w:ascii="Arial" w:eastAsia="Calibri" w:hAnsi="Arial" w:cs="Arial"/>
          <w:sz w:val="28"/>
          <w:szCs w:val="28"/>
          <w:lang w:eastAsia="en-US"/>
        </w:rPr>
      </w:pPr>
      <w:r w:rsidRPr="00CA3FD5">
        <w:rPr>
          <w:rFonts w:ascii="Arial" w:eastAsia="Calibri" w:hAnsi="Arial" w:cs="Arial"/>
          <w:b/>
          <w:sz w:val="28"/>
          <w:szCs w:val="28"/>
          <w:lang w:eastAsia="en-US"/>
        </w:rPr>
        <w:t>a)</w:t>
      </w:r>
      <w:r w:rsidRPr="00CA3FD5">
        <w:rPr>
          <w:rFonts w:ascii="Arial" w:eastAsia="Calibri" w:hAnsi="Arial" w:cs="Arial"/>
          <w:sz w:val="28"/>
          <w:szCs w:val="28"/>
          <w:lang w:eastAsia="en-US"/>
        </w:rPr>
        <w:t xml:space="preserve"> Que el partido político cuente con registro ante la autoridad electoral correspondiente.</w:t>
      </w:r>
    </w:p>
    <w:p w:rsidR="00A153B2" w:rsidRPr="00CA3FD5" w:rsidRDefault="00A153B2" w:rsidP="00870FB4">
      <w:pPr>
        <w:spacing w:line="360" w:lineRule="auto"/>
        <w:ind w:firstLine="709"/>
        <w:jc w:val="both"/>
        <w:rPr>
          <w:rFonts w:ascii="Arial" w:eastAsia="Calibri" w:hAnsi="Arial" w:cs="Arial"/>
          <w:sz w:val="28"/>
          <w:szCs w:val="28"/>
          <w:lang w:eastAsia="en-US"/>
        </w:rPr>
      </w:pPr>
    </w:p>
    <w:p w:rsidR="00A153B2" w:rsidRPr="00CA3FD5" w:rsidRDefault="00A153B2" w:rsidP="00870FB4">
      <w:pPr>
        <w:spacing w:line="360" w:lineRule="auto"/>
        <w:ind w:firstLine="709"/>
        <w:jc w:val="both"/>
        <w:rPr>
          <w:rFonts w:ascii="Arial" w:eastAsia="Calibri" w:hAnsi="Arial" w:cs="Arial"/>
          <w:sz w:val="28"/>
          <w:szCs w:val="28"/>
          <w:lang w:eastAsia="en-US"/>
        </w:rPr>
      </w:pPr>
      <w:r w:rsidRPr="00CA3FD5">
        <w:rPr>
          <w:rFonts w:ascii="Arial" w:eastAsia="Calibri" w:hAnsi="Arial" w:cs="Arial"/>
          <w:b/>
          <w:sz w:val="28"/>
          <w:szCs w:val="28"/>
          <w:lang w:eastAsia="en-US"/>
        </w:rPr>
        <w:t>b)</w:t>
      </w:r>
      <w:r w:rsidRPr="00CA3FD5">
        <w:rPr>
          <w:rFonts w:ascii="Arial" w:eastAsia="Calibri" w:hAnsi="Arial" w:cs="Arial"/>
          <w:sz w:val="28"/>
          <w:szCs w:val="28"/>
          <w:lang w:eastAsia="en-US"/>
        </w:rPr>
        <w:t xml:space="preserve"> Que promueva por conducto de su dirigencia (nacional o local según sea el caso).</w:t>
      </w:r>
    </w:p>
    <w:p w:rsidR="00A153B2" w:rsidRPr="00CA3FD5" w:rsidRDefault="00A153B2" w:rsidP="00870FB4">
      <w:pPr>
        <w:spacing w:line="360" w:lineRule="auto"/>
        <w:ind w:firstLine="709"/>
        <w:jc w:val="both"/>
        <w:rPr>
          <w:rFonts w:ascii="Arial" w:eastAsia="Calibri" w:hAnsi="Arial" w:cs="Arial"/>
          <w:sz w:val="28"/>
          <w:szCs w:val="28"/>
          <w:lang w:eastAsia="en-US"/>
        </w:rPr>
      </w:pPr>
    </w:p>
    <w:p w:rsidR="00A153B2" w:rsidRPr="00CA3FD5" w:rsidRDefault="00A153B2" w:rsidP="00870FB4">
      <w:pPr>
        <w:spacing w:line="360" w:lineRule="auto"/>
        <w:ind w:firstLine="709"/>
        <w:jc w:val="both"/>
        <w:rPr>
          <w:rFonts w:ascii="Arial" w:eastAsia="Calibri" w:hAnsi="Arial" w:cs="Arial"/>
          <w:sz w:val="28"/>
          <w:szCs w:val="28"/>
          <w:lang w:eastAsia="en-US"/>
        </w:rPr>
      </w:pPr>
      <w:r w:rsidRPr="00CA3FD5">
        <w:rPr>
          <w:rFonts w:ascii="Arial" w:eastAsia="Calibri" w:hAnsi="Arial" w:cs="Arial"/>
          <w:b/>
          <w:sz w:val="28"/>
          <w:szCs w:val="28"/>
          <w:lang w:eastAsia="en-US"/>
        </w:rPr>
        <w:t>c)</w:t>
      </w:r>
      <w:r w:rsidRPr="00CA3FD5">
        <w:rPr>
          <w:rFonts w:ascii="Arial" w:eastAsia="Calibri" w:hAnsi="Arial" w:cs="Arial"/>
          <w:sz w:val="28"/>
          <w:szCs w:val="28"/>
          <w:lang w:eastAsia="en-US"/>
        </w:rPr>
        <w:t xml:space="preserve"> Que quien suscriba a nombre y en representación del partido político cuente con facultades para ello.</w:t>
      </w:r>
    </w:p>
    <w:p w:rsidR="00A153B2" w:rsidRPr="00CA3FD5" w:rsidRDefault="00A153B2" w:rsidP="00870FB4">
      <w:pPr>
        <w:spacing w:line="360" w:lineRule="auto"/>
        <w:ind w:firstLine="709"/>
        <w:jc w:val="both"/>
        <w:rPr>
          <w:rFonts w:ascii="Arial" w:eastAsia="Calibri" w:hAnsi="Arial" w:cs="Arial"/>
          <w:sz w:val="28"/>
          <w:szCs w:val="28"/>
          <w:lang w:eastAsia="en-US"/>
        </w:rPr>
      </w:pPr>
    </w:p>
    <w:p w:rsidR="00A153B2" w:rsidRPr="00CA3FD5" w:rsidRDefault="00A153B2" w:rsidP="00870FB4">
      <w:pPr>
        <w:spacing w:line="360" w:lineRule="auto"/>
        <w:ind w:firstLine="709"/>
        <w:jc w:val="both"/>
        <w:rPr>
          <w:rFonts w:ascii="Arial" w:eastAsia="Calibri" w:hAnsi="Arial" w:cs="Arial"/>
          <w:sz w:val="28"/>
          <w:szCs w:val="28"/>
          <w:lang w:eastAsia="en-US"/>
        </w:rPr>
      </w:pPr>
      <w:r w:rsidRPr="00CA3FD5">
        <w:rPr>
          <w:rFonts w:ascii="Arial" w:eastAsia="Calibri" w:hAnsi="Arial" w:cs="Arial"/>
          <w:b/>
          <w:sz w:val="28"/>
          <w:szCs w:val="28"/>
          <w:lang w:eastAsia="en-US"/>
        </w:rPr>
        <w:t>d)</w:t>
      </w:r>
      <w:r w:rsidRPr="00CA3FD5">
        <w:rPr>
          <w:rFonts w:ascii="Arial" w:eastAsia="Calibri" w:hAnsi="Arial" w:cs="Arial"/>
          <w:sz w:val="28"/>
          <w:szCs w:val="28"/>
          <w:lang w:eastAsia="en-US"/>
        </w:rPr>
        <w:t xml:space="preserve"> Que las normas sean de naturaleza electoral.</w:t>
      </w:r>
    </w:p>
    <w:p w:rsidR="00A153B2" w:rsidRPr="00CA3FD5" w:rsidRDefault="00A153B2" w:rsidP="00870FB4">
      <w:pPr>
        <w:spacing w:line="360" w:lineRule="auto"/>
        <w:ind w:firstLine="709"/>
        <w:jc w:val="both"/>
        <w:rPr>
          <w:rFonts w:ascii="Arial" w:eastAsia="Calibri" w:hAnsi="Arial" w:cs="Arial"/>
          <w:sz w:val="28"/>
          <w:szCs w:val="28"/>
          <w:lang w:eastAsia="en-US"/>
        </w:rPr>
      </w:pPr>
    </w:p>
    <w:p w:rsidR="00377C14" w:rsidRDefault="001828BA" w:rsidP="00A3739F">
      <w:pPr>
        <w:pStyle w:val="Prrafodelista"/>
        <w:spacing w:line="360" w:lineRule="auto"/>
        <w:ind w:left="0" w:firstLine="708"/>
        <w:jc w:val="both"/>
        <w:rPr>
          <w:rFonts w:ascii="Arial" w:eastAsia="Calibri" w:hAnsi="Arial" w:cs="Arial"/>
          <w:sz w:val="28"/>
          <w:szCs w:val="28"/>
          <w:lang w:eastAsia="en-US"/>
        </w:rPr>
      </w:pPr>
      <w:r w:rsidRPr="00EE0924">
        <w:rPr>
          <w:rFonts w:ascii="Arial" w:eastAsia="Calibri" w:hAnsi="Arial" w:cs="Arial"/>
          <w:sz w:val="28"/>
          <w:szCs w:val="28"/>
          <w:lang w:eastAsia="en-US"/>
        </w:rPr>
        <w:t xml:space="preserve">El Partido Nacional Encuentro Social </w:t>
      </w:r>
      <w:r w:rsidR="00E9670B">
        <w:rPr>
          <w:rFonts w:ascii="Arial" w:eastAsia="Calibri" w:hAnsi="Arial" w:cs="Arial"/>
          <w:sz w:val="28"/>
          <w:szCs w:val="28"/>
          <w:lang w:eastAsia="en-US"/>
        </w:rPr>
        <w:t>cuenta con registro como partido político nacional</w:t>
      </w:r>
      <w:r w:rsidR="0048052F">
        <w:rPr>
          <w:rFonts w:ascii="Arial" w:eastAsia="Calibri" w:hAnsi="Arial" w:cs="Arial"/>
          <w:sz w:val="28"/>
          <w:szCs w:val="28"/>
          <w:lang w:eastAsia="en-US"/>
        </w:rPr>
        <w:t xml:space="preserve"> </w:t>
      </w:r>
      <w:r w:rsidR="00E9670B">
        <w:rPr>
          <w:rFonts w:ascii="Arial" w:eastAsia="Calibri" w:hAnsi="Arial" w:cs="Arial"/>
          <w:sz w:val="28"/>
          <w:szCs w:val="28"/>
          <w:lang w:eastAsia="en-US"/>
        </w:rPr>
        <w:t xml:space="preserve">y presentó el escrito inicial mediante persona legitimada para ello, pues se encuentra firmado por </w:t>
      </w:r>
      <w:r w:rsidR="00E9670B" w:rsidRPr="00EE0924">
        <w:rPr>
          <w:rFonts w:ascii="Arial" w:eastAsia="Calibri" w:hAnsi="Arial" w:cs="Arial"/>
          <w:sz w:val="28"/>
          <w:szCs w:val="28"/>
          <w:lang w:eastAsia="en-US"/>
        </w:rPr>
        <w:t>Hugo Éric Flores Cervantes</w:t>
      </w:r>
      <w:r w:rsidR="00E9670B">
        <w:rPr>
          <w:rFonts w:ascii="Arial" w:eastAsia="Calibri" w:hAnsi="Arial" w:cs="Arial"/>
          <w:sz w:val="28"/>
          <w:szCs w:val="28"/>
          <w:lang w:eastAsia="en-US"/>
        </w:rPr>
        <w:t xml:space="preserve">, en su carácter de </w:t>
      </w:r>
      <w:r w:rsidR="00E9670B" w:rsidRPr="00EE0924">
        <w:rPr>
          <w:rFonts w:ascii="Arial" w:eastAsia="Calibri" w:hAnsi="Arial" w:cs="Arial"/>
          <w:sz w:val="28"/>
          <w:szCs w:val="28"/>
          <w:lang w:eastAsia="en-US"/>
        </w:rPr>
        <w:t xml:space="preserve">Presidente del Comité </w:t>
      </w:r>
      <w:r w:rsidR="0087240D">
        <w:rPr>
          <w:rFonts w:ascii="Arial" w:eastAsia="Calibri" w:hAnsi="Arial" w:cs="Arial"/>
          <w:sz w:val="28"/>
          <w:szCs w:val="28"/>
          <w:lang w:eastAsia="en-US"/>
        </w:rPr>
        <w:t>Directivo</w:t>
      </w:r>
      <w:r w:rsidR="00E9670B" w:rsidRPr="00EE0924">
        <w:rPr>
          <w:rFonts w:ascii="Arial" w:eastAsia="Calibri" w:hAnsi="Arial" w:cs="Arial"/>
          <w:sz w:val="28"/>
          <w:szCs w:val="28"/>
          <w:lang w:eastAsia="en-US"/>
        </w:rPr>
        <w:t xml:space="preserve"> Nacional</w:t>
      </w:r>
      <w:r w:rsidR="00E9670B">
        <w:rPr>
          <w:rStyle w:val="Refdenotaalpie"/>
          <w:rFonts w:ascii="Arial" w:eastAsia="Calibri" w:hAnsi="Arial" w:cs="Arial"/>
          <w:sz w:val="28"/>
          <w:szCs w:val="28"/>
          <w:lang w:eastAsia="en-US"/>
        </w:rPr>
        <w:footnoteReference w:id="6"/>
      </w:r>
      <w:r w:rsidR="00E9670B">
        <w:rPr>
          <w:rFonts w:ascii="Arial" w:eastAsia="Calibri" w:hAnsi="Arial" w:cs="Arial"/>
          <w:sz w:val="28"/>
          <w:szCs w:val="28"/>
          <w:lang w:eastAsia="en-US"/>
        </w:rPr>
        <w:t xml:space="preserve">, y de conformidad con el </w:t>
      </w:r>
      <w:r w:rsidR="00E9670B" w:rsidRPr="00EE0924">
        <w:rPr>
          <w:rFonts w:ascii="Arial" w:eastAsia="Calibri" w:hAnsi="Arial" w:cs="Arial"/>
          <w:sz w:val="28"/>
          <w:szCs w:val="28"/>
          <w:lang w:eastAsia="en-US"/>
        </w:rPr>
        <w:t>artículo 31, fracción III</w:t>
      </w:r>
      <w:r w:rsidR="0002628E">
        <w:rPr>
          <w:rFonts w:ascii="Arial" w:eastAsia="Calibri" w:hAnsi="Arial" w:cs="Arial"/>
          <w:sz w:val="28"/>
          <w:szCs w:val="28"/>
          <w:lang w:eastAsia="en-US"/>
        </w:rPr>
        <w:t>,</w:t>
      </w:r>
      <w:r w:rsidR="00E9670B" w:rsidRPr="00EE0924">
        <w:rPr>
          <w:rFonts w:ascii="Arial" w:eastAsia="Calibri" w:hAnsi="Arial" w:cs="Arial"/>
          <w:sz w:val="28"/>
          <w:szCs w:val="28"/>
          <w:lang w:eastAsia="en-US"/>
        </w:rPr>
        <w:t xml:space="preserve"> de los Estatutos del</w:t>
      </w:r>
      <w:r w:rsidR="00E9670B">
        <w:rPr>
          <w:rFonts w:ascii="Arial" w:eastAsia="Calibri" w:hAnsi="Arial" w:cs="Arial"/>
          <w:sz w:val="28"/>
          <w:szCs w:val="28"/>
          <w:lang w:eastAsia="en-US"/>
        </w:rPr>
        <w:t xml:space="preserve"> Partido</w:t>
      </w:r>
      <w:r w:rsidR="00E9670B" w:rsidRPr="00B966D6">
        <w:rPr>
          <w:rFonts w:ascii="Arial" w:eastAsia="Calibri" w:hAnsi="Arial" w:cs="Arial"/>
          <w:sz w:val="28"/>
          <w:szCs w:val="28"/>
          <w:vertAlign w:val="superscript"/>
          <w:lang w:eastAsia="en-US"/>
        </w:rPr>
        <w:footnoteReference w:id="7"/>
      </w:r>
      <w:r w:rsidR="00E9670B">
        <w:rPr>
          <w:rFonts w:ascii="Arial" w:eastAsia="Calibri" w:hAnsi="Arial" w:cs="Arial"/>
          <w:sz w:val="28"/>
          <w:szCs w:val="28"/>
          <w:lang w:eastAsia="en-US"/>
        </w:rPr>
        <w:t>, se desprende que e</w:t>
      </w:r>
      <w:r w:rsidR="00E9670B" w:rsidRPr="00EE0924">
        <w:rPr>
          <w:rFonts w:ascii="Arial" w:eastAsia="Calibri" w:hAnsi="Arial" w:cs="Arial"/>
          <w:sz w:val="28"/>
          <w:szCs w:val="28"/>
          <w:lang w:eastAsia="en-US"/>
        </w:rPr>
        <w:t xml:space="preserve">l Presidente del </w:t>
      </w:r>
      <w:r w:rsidR="00E9670B" w:rsidRPr="00EE0924">
        <w:rPr>
          <w:rFonts w:ascii="Arial" w:eastAsia="Calibri" w:hAnsi="Arial" w:cs="Arial"/>
          <w:sz w:val="28"/>
          <w:szCs w:val="22"/>
          <w:lang w:eastAsia="en-US"/>
        </w:rPr>
        <w:t>Comité Directivo N</w:t>
      </w:r>
      <w:r w:rsidR="00E9670B">
        <w:rPr>
          <w:rFonts w:ascii="Arial" w:eastAsia="Calibri" w:hAnsi="Arial" w:cs="Arial"/>
          <w:sz w:val="28"/>
          <w:szCs w:val="22"/>
          <w:lang w:eastAsia="en-US"/>
        </w:rPr>
        <w:t>acional y el Secretario General</w:t>
      </w:r>
      <w:r w:rsidR="00E9670B" w:rsidRPr="00EE0924">
        <w:rPr>
          <w:rFonts w:ascii="Arial" w:eastAsia="Calibri" w:hAnsi="Arial" w:cs="Arial"/>
          <w:sz w:val="28"/>
          <w:szCs w:val="22"/>
          <w:lang w:eastAsia="en-US"/>
        </w:rPr>
        <w:t xml:space="preserve"> </w:t>
      </w:r>
      <w:r w:rsidR="00E9670B" w:rsidRPr="00EE0924">
        <w:rPr>
          <w:rFonts w:ascii="Arial" w:eastAsia="Calibri" w:hAnsi="Arial" w:cs="Arial"/>
          <w:sz w:val="28"/>
          <w:szCs w:val="28"/>
          <w:lang w:eastAsia="en-US"/>
        </w:rPr>
        <w:t>cuentan con facultades para representar</w:t>
      </w:r>
      <w:r w:rsidR="0048052F">
        <w:rPr>
          <w:rFonts w:ascii="Arial" w:eastAsia="Calibri" w:hAnsi="Arial" w:cs="Arial"/>
          <w:sz w:val="28"/>
          <w:szCs w:val="28"/>
          <w:lang w:eastAsia="en-US"/>
        </w:rPr>
        <w:t>lo legalmente</w:t>
      </w:r>
      <w:r w:rsidR="00E9670B" w:rsidRPr="00EE0924">
        <w:rPr>
          <w:rFonts w:ascii="Arial" w:eastAsia="Calibri" w:hAnsi="Arial" w:cs="Arial"/>
          <w:sz w:val="28"/>
          <w:szCs w:val="28"/>
          <w:lang w:eastAsia="en-US"/>
        </w:rPr>
        <w:t>, las cuales</w:t>
      </w:r>
      <w:r w:rsidR="00E9670B">
        <w:rPr>
          <w:rFonts w:ascii="Arial" w:eastAsia="Calibri" w:hAnsi="Arial" w:cs="Arial"/>
          <w:sz w:val="28"/>
          <w:szCs w:val="28"/>
          <w:lang w:eastAsia="en-US"/>
        </w:rPr>
        <w:t xml:space="preserve"> </w:t>
      </w:r>
      <w:r w:rsidR="00E9670B" w:rsidRPr="00EE0924">
        <w:rPr>
          <w:rFonts w:ascii="Arial" w:eastAsia="Calibri" w:hAnsi="Arial" w:cs="Arial"/>
          <w:sz w:val="28"/>
          <w:szCs w:val="28"/>
          <w:lang w:eastAsia="en-US"/>
        </w:rPr>
        <w:t>pueden ejercer de manera conjunta o separada</w:t>
      </w:r>
      <w:r w:rsidR="00E9670B">
        <w:rPr>
          <w:rStyle w:val="Refdenotaalpie"/>
          <w:rFonts w:ascii="Arial" w:eastAsia="Calibri" w:hAnsi="Arial" w:cs="Arial"/>
          <w:sz w:val="28"/>
          <w:szCs w:val="28"/>
          <w:lang w:eastAsia="en-US"/>
        </w:rPr>
        <w:footnoteReference w:id="8"/>
      </w:r>
      <w:r w:rsidR="00E9670B">
        <w:rPr>
          <w:rFonts w:ascii="Arial" w:eastAsia="Calibri" w:hAnsi="Arial" w:cs="Arial"/>
          <w:sz w:val="28"/>
          <w:szCs w:val="28"/>
          <w:lang w:eastAsia="en-US"/>
        </w:rPr>
        <w:t>.</w:t>
      </w:r>
      <w:r w:rsidR="00A3739F">
        <w:rPr>
          <w:rFonts w:ascii="Arial" w:eastAsia="Calibri" w:hAnsi="Arial" w:cs="Arial"/>
          <w:sz w:val="28"/>
          <w:szCs w:val="28"/>
          <w:lang w:eastAsia="en-US"/>
        </w:rPr>
        <w:t xml:space="preserve"> </w:t>
      </w:r>
    </w:p>
    <w:p w:rsidR="00377C14" w:rsidRDefault="00377C14" w:rsidP="00A3739F">
      <w:pPr>
        <w:pStyle w:val="Prrafodelista"/>
        <w:spacing w:line="360" w:lineRule="auto"/>
        <w:ind w:left="0" w:firstLine="708"/>
        <w:jc w:val="both"/>
        <w:rPr>
          <w:rFonts w:ascii="Arial" w:eastAsia="Calibri" w:hAnsi="Arial" w:cs="Arial"/>
          <w:sz w:val="28"/>
          <w:szCs w:val="28"/>
          <w:lang w:eastAsia="en-US"/>
        </w:rPr>
      </w:pPr>
    </w:p>
    <w:p w:rsidR="00A153B2" w:rsidRPr="00CA3FD5" w:rsidRDefault="00A153B2" w:rsidP="00A3739F">
      <w:pPr>
        <w:pStyle w:val="Prrafodelista"/>
        <w:spacing w:line="360" w:lineRule="auto"/>
        <w:ind w:left="0" w:firstLine="708"/>
        <w:jc w:val="both"/>
        <w:rPr>
          <w:rFonts w:ascii="Arial" w:eastAsia="Arial Unicode MS" w:hAnsi="Arial" w:cs="Arial"/>
          <w:bCs/>
          <w:szCs w:val="28"/>
          <w:lang w:eastAsia="en-US"/>
        </w:rPr>
      </w:pPr>
      <w:r w:rsidRPr="00CA3FD5">
        <w:rPr>
          <w:rFonts w:ascii="Arial" w:hAnsi="Arial" w:cs="Arial"/>
          <w:sz w:val="28"/>
        </w:rPr>
        <w:t xml:space="preserve">Asimismo, </w:t>
      </w:r>
      <w:r w:rsidR="00A3739F">
        <w:rPr>
          <w:rFonts w:ascii="Arial" w:hAnsi="Arial" w:cs="Arial"/>
          <w:sz w:val="28"/>
        </w:rPr>
        <w:t xml:space="preserve">el partido accionante impugna </w:t>
      </w:r>
      <w:r w:rsidRPr="00CA3FD5">
        <w:rPr>
          <w:rFonts w:ascii="Arial" w:hAnsi="Arial" w:cs="Arial"/>
          <w:sz w:val="28"/>
        </w:rPr>
        <w:t>normas de carácter electoral, pues se refieren a l</w:t>
      </w:r>
      <w:r w:rsidR="00A3739F">
        <w:rPr>
          <w:rFonts w:ascii="Arial" w:hAnsi="Arial" w:cs="Arial"/>
          <w:sz w:val="28"/>
        </w:rPr>
        <w:t>a separación del cargo de los diputados que pretendan reelegirs</w:t>
      </w:r>
      <w:r w:rsidR="003B5984">
        <w:rPr>
          <w:rFonts w:ascii="Arial" w:hAnsi="Arial" w:cs="Arial"/>
          <w:sz w:val="28"/>
        </w:rPr>
        <w:t>e.</w:t>
      </w:r>
    </w:p>
    <w:p w:rsidR="00A153B2" w:rsidRPr="00CA3FD5" w:rsidRDefault="00A153B2" w:rsidP="00870FB4">
      <w:pPr>
        <w:pStyle w:val="TEXTONORMAL"/>
        <w:ind w:firstLine="0"/>
      </w:pPr>
    </w:p>
    <w:p w:rsidR="00A153B2" w:rsidRPr="005F13F0" w:rsidRDefault="00A153B2" w:rsidP="00C61CF6">
      <w:pPr>
        <w:spacing w:line="360" w:lineRule="auto"/>
        <w:ind w:firstLine="708"/>
        <w:jc w:val="both"/>
        <w:rPr>
          <w:rFonts w:ascii="Arial" w:hAnsi="Arial" w:cs="Arial"/>
          <w:sz w:val="28"/>
          <w:szCs w:val="28"/>
        </w:rPr>
      </w:pPr>
      <w:r w:rsidRPr="005F13F0">
        <w:rPr>
          <w:rFonts w:ascii="Arial" w:hAnsi="Arial" w:cs="Arial"/>
          <w:sz w:val="28"/>
          <w:szCs w:val="28"/>
        </w:rPr>
        <w:t xml:space="preserve">En conclusión, </w:t>
      </w:r>
      <w:r w:rsidR="00A3739F">
        <w:rPr>
          <w:rFonts w:ascii="Arial" w:hAnsi="Arial" w:cs="Arial"/>
          <w:sz w:val="28"/>
          <w:szCs w:val="28"/>
        </w:rPr>
        <w:t>el partido promovente de la</w:t>
      </w:r>
      <w:r w:rsidRPr="005F13F0">
        <w:rPr>
          <w:rFonts w:ascii="Arial" w:hAnsi="Arial" w:cs="Arial"/>
          <w:sz w:val="28"/>
          <w:szCs w:val="28"/>
        </w:rPr>
        <w:t xml:space="preserve"> acci</w:t>
      </w:r>
      <w:r w:rsidR="00A3739F">
        <w:rPr>
          <w:rFonts w:ascii="Arial" w:hAnsi="Arial" w:cs="Arial"/>
          <w:sz w:val="28"/>
          <w:szCs w:val="28"/>
        </w:rPr>
        <w:t>ón</w:t>
      </w:r>
      <w:r w:rsidRPr="005F13F0">
        <w:rPr>
          <w:rFonts w:ascii="Arial" w:hAnsi="Arial" w:cs="Arial"/>
          <w:sz w:val="28"/>
          <w:szCs w:val="28"/>
        </w:rPr>
        <w:t xml:space="preserve"> de inco</w:t>
      </w:r>
      <w:r w:rsidR="00A3739F">
        <w:rPr>
          <w:rFonts w:ascii="Arial" w:hAnsi="Arial" w:cs="Arial"/>
          <w:sz w:val="28"/>
          <w:szCs w:val="28"/>
        </w:rPr>
        <w:t>nstitucionalidad que se analiza</w:t>
      </w:r>
      <w:r w:rsidRPr="005F13F0">
        <w:rPr>
          <w:rFonts w:ascii="Arial" w:hAnsi="Arial" w:cs="Arial"/>
          <w:sz w:val="28"/>
          <w:szCs w:val="28"/>
        </w:rPr>
        <w:t xml:space="preserve"> se encuentra</w:t>
      </w:r>
      <w:r w:rsidR="00A3739F">
        <w:rPr>
          <w:rFonts w:ascii="Arial" w:hAnsi="Arial" w:cs="Arial"/>
          <w:sz w:val="28"/>
          <w:szCs w:val="28"/>
        </w:rPr>
        <w:t xml:space="preserve"> legitimado</w:t>
      </w:r>
      <w:r w:rsidRPr="005F13F0">
        <w:rPr>
          <w:rFonts w:ascii="Arial" w:hAnsi="Arial" w:cs="Arial"/>
          <w:sz w:val="28"/>
          <w:szCs w:val="28"/>
        </w:rPr>
        <w:t xml:space="preserve"> para promover el presente </w:t>
      </w:r>
      <w:r w:rsidR="0008257A">
        <w:rPr>
          <w:rFonts w:ascii="Arial" w:hAnsi="Arial" w:cs="Arial"/>
          <w:sz w:val="28"/>
          <w:szCs w:val="28"/>
        </w:rPr>
        <w:t>medio de control constitucional.</w:t>
      </w:r>
    </w:p>
    <w:p w:rsidR="00A153B2" w:rsidRPr="00CA3FD5" w:rsidRDefault="00A153B2" w:rsidP="00870FB4">
      <w:pPr>
        <w:spacing w:line="360" w:lineRule="auto"/>
        <w:ind w:firstLine="709"/>
        <w:jc w:val="both"/>
        <w:rPr>
          <w:rFonts w:ascii="Arial" w:hAnsi="Arial" w:cs="Arial"/>
          <w:sz w:val="28"/>
          <w:szCs w:val="28"/>
        </w:rPr>
      </w:pPr>
    </w:p>
    <w:p w:rsidR="00A153B2" w:rsidRPr="00CA3FD5" w:rsidRDefault="00A153B2" w:rsidP="00870FB4">
      <w:pPr>
        <w:pStyle w:val="TEXTONORMAL"/>
        <w:outlineLvl w:val="1"/>
      </w:pPr>
      <w:r w:rsidRPr="00CA3FD5">
        <w:rPr>
          <w:b/>
        </w:rPr>
        <w:t>CUARTO. Causas de improcedencia.</w:t>
      </w:r>
      <w:r w:rsidRPr="00CA3FD5">
        <w:t xml:space="preserve"> </w:t>
      </w:r>
      <w:r w:rsidR="00377C14">
        <w:t>En los informes de las autoridades emisora y promulgadora se hicieron valer las siguientes:</w:t>
      </w:r>
    </w:p>
    <w:p w:rsidR="00A153B2" w:rsidRDefault="00A153B2" w:rsidP="00870FB4">
      <w:pPr>
        <w:spacing w:line="360" w:lineRule="auto"/>
        <w:ind w:firstLine="709"/>
        <w:jc w:val="both"/>
        <w:rPr>
          <w:rFonts w:ascii="Arial" w:hAnsi="Arial" w:cs="Arial"/>
          <w:sz w:val="28"/>
          <w:szCs w:val="28"/>
        </w:rPr>
      </w:pPr>
    </w:p>
    <w:p w:rsidR="00CB526C" w:rsidRDefault="003534BE" w:rsidP="003534BE">
      <w:pPr>
        <w:spacing w:line="360" w:lineRule="auto"/>
        <w:ind w:firstLine="709"/>
        <w:jc w:val="both"/>
        <w:rPr>
          <w:rFonts w:ascii="Arial" w:hAnsi="Arial" w:cs="Arial"/>
          <w:b/>
          <w:sz w:val="28"/>
          <w:szCs w:val="28"/>
        </w:rPr>
      </w:pPr>
      <w:r w:rsidRPr="003534BE">
        <w:rPr>
          <w:rFonts w:ascii="Arial" w:hAnsi="Arial" w:cs="Arial"/>
          <w:b/>
          <w:sz w:val="28"/>
          <w:szCs w:val="28"/>
        </w:rPr>
        <w:t>1.</w:t>
      </w:r>
      <w:r>
        <w:rPr>
          <w:rFonts w:ascii="Arial" w:hAnsi="Arial" w:cs="Arial"/>
          <w:b/>
          <w:sz w:val="28"/>
          <w:szCs w:val="28"/>
        </w:rPr>
        <w:t xml:space="preserve"> </w:t>
      </w:r>
      <w:r w:rsidR="00CB526C">
        <w:rPr>
          <w:rFonts w:ascii="Arial" w:hAnsi="Arial" w:cs="Arial"/>
          <w:b/>
          <w:sz w:val="28"/>
          <w:szCs w:val="28"/>
        </w:rPr>
        <w:t>Impugnación de decisiones de la Suprema Corte de Justicia de la Nación.</w:t>
      </w:r>
    </w:p>
    <w:p w:rsidR="00CB526C" w:rsidRDefault="00CB526C" w:rsidP="003534BE">
      <w:pPr>
        <w:spacing w:line="360" w:lineRule="auto"/>
        <w:ind w:firstLine="709"/>
        <w:jc w:val="both"/>
        <w:rPr>
          <w:rFonts w:ascii="Arial" w:hAnsi="Arial" w:cs="Arial"/>
          <w:b/>
          <w:sz w:val="28"/>
          <w:szCs w:val="28"/>
        </w:rPr>
      </w:pPr>
    </w:p>
    <w:p w:rsidR="003534BE" w:rsidRPr="003534BE" w:rsidRDefault="003534BE" w:rsidP="003534BE">
      <w:pPr>
        <w:spacing w:line="360" w:lineRule="auto"/>
        <w:ind w:firstLine="709"/>
        <w:jc w:val="both"/>
        <w:rPr>
          <w:rFonts w:ascii="Arial" w:hAnsi="Arial" w:cs="Arial"/>
          <w:sz w:val="28"/>
          <w:szCs w:val="28"/>
        </w:rPr>
      </w:pPr>
      <w:r w:rsidRPr="003534BE">
        <w:rPr>
          <w:rFonts w:ascii="Arial" w:hAnsi="Arial" w:cs="Arial"/>
          <w:sz w:val="28"/>
          <w:szCs w:val="28"/>
        </w:rPr>
        <w:t xml:space="preserve">El Congreso de Veracruz estima que se actualiza la causa de improcedencia prevista en la fracción I del artículo 19 de la </w:t>
      </w:r>
      <w:r w:rsidR="0008257A">
        <w:rPr>
          <w:rFonts w:ascii="Arial" w:hAnsi="Arial" w:cs="Arial"/>
          <w:sz w:val="28"/>
          <w:szCs w:val="28"/>
        </w:rPr>
        <w:t>Ley Reglamentaria de la materia</w:t>
      </w:r>
      <w:r w:rsidR="00377C14">
        <w:rPr>
          <w:rFonts w:ascii="Arial" w:hAnsi="Arial" w:cs="Arial"/>
          <w:sz w:val="28"/>
          <w:szCs w:val="28"/>
        </w:rPr>
        <w:t>,</w:t>
      </w:r>
      <w:r w:rsidR="0008257A">
        <w:rPr>
          <w:rFonts w:ascii="Arial" w:hAnsi="Arial" w:cs="Arial"/>
          <w:sz w:val="28"/>
          <w:szCs w:val="28"/>
        </w:rPr>
        <w:t xml:space="preserve"> </w:t>
      </w:r>
      <w:r w:rsidRPr="003534BE">
        <w:rPr>
          <w:rFonts w:ascii="Arial" w:hAnsi="Arial" w:cs="Arial"/>
          <w:sz w:val="28"/>
          <w:szCs w:val="28"/>
        </w:rPr>
        <w:t xml:space="preserve">consistente en que las controversias constitucionales son improcedentes contra decisiones de la Suprema Corte de Justicia de la Nación, porque este Alto Tribunal, al resolver la acción de inconstitucionalidad 50/2017, reconoció la validez de la </w:t>
      </w:r>
      <w:r w:rsidR="00377C14">
        <w:rPr>
          <w:rFonts w:ascii="Arial" w:hAnsi="Arial" w:cs="Arial"/>
          <w:sz w:val="28"/>
          <w:szCs w:val="28"/>
        </w:rPr>
        <w:t>legislación e</w:t>
      </w:r>
      <w:r w:rsidRPr="003534BE">
        <w:rPr>
          <w:rFonts w:ascii="Arial" w:hAnsi="Arial" w:cs="Arial"/>
          <w:sz w:val="28"/>
          <w:szCs w:val="28"/>
        </w:rPr>
        <w:t xml:space="preserve">lectoral de Yucatán que establecía que los diputados podrán ser reelectos para el periodo inmediato, sin requerir licencia para separarse del cargo, situación que no vulneraba los principios de equidad e imparcialidad en la contienda electoral, </w:t>
      </w:r>
      <w:r w:rsidR="00595712">
        <w:rPr>
          <w:rFonts w:ascii="Arial" w:hAnsi="Arial" w:cs="Arial"/>
          <w:sz w:val="28"/>
          <w:szCs w:val="28"/>
        </w:rPr>
        <w:t>ni</w:t>
      </w:r>
      <w:r w:rsidRPr="003534BE">
        <w:rPr>
          <w:rFonts w:ascii="Arial" w:hAnsi="Arial" w:cs="Arial"/>
          <w:sz w:val="28"/>
          <w:szCs w:val="28"/>
        </w:rPr>
        <w:t xml:space="preserve"> el derecho a ser votad</w:t>
      </w:r>
      <w:r w:rsidR="00595712">
        <w:rPr>
          <w:rFonts w:ascii="Arial" w:hAnsi="Arial" w:cs="Arial"/>
          <w:sz w:val="28"/>
          <w:szCs w:val="28"/>
        </w:rPr>
        <w:t xml:space="preserve">o en condiciones de igualdad, por lo que </w:t>
      </w:r>
      <w:r w:rsidRPr="003534BE">
        <w:rPr>
          <w:rFonts w:ascii="Arial" w:hAnsi="Arial" w:cs="Arial"/>
          <w:sz w:val="28"/>
          <w:szCs w:val="28"/>
        </w:rPr>
        <w:t xml:space="preserve">el tema planteado por el partido </w:t>
      </w:r>
      <w:r w:rsidR="00595712">
        <w:rPr>
          <w:rFonts w:ascii="Arial" w:hAnsi="Arial" w:cs="Arial"/>
          <w:sz w:val="28"/>
          <w:szCs w:val="28"/>
        </w:rPr>
        <w:t>accionante se encuentra agotado.</w:t>
      </w:r>
    </w:p>
    <w:p w:rsidR="003534BE" w:rsidRPr="003534BE" w:rsidRDefault="003534BE" w:rsidP="003534BE">
      <w:pPr>
        <w:spacing w:line="360" w:lineRule="auto"/>
        <w:ind w:firstLine="709"/>
        <w:jc w:val="both"/>
        <w:rPr>
          <w:rFonts w:ascii="Arial" w:hAnsi="Arial" w:cs="Arial"/>
          <w:sz w:val="28"/>
          <w:szCs w:val="28"/>
        </w:rPr>
      </w:pPr>
    </w:p>
    <w:p w:rsidR="003534BE" w:rsidRPr="003534BE" w:rsidRDefault="003534BE" w:rsidP="003534BE">
      <w:pPr>
        <w:spacing w:line="360" w:lineRule="auto"/>
        <w:ind w:firstLine="709"/>
        <w:jc w:val="both"/>
        <w:rPr>
          <w:rFonts w:ascii="Arial" w:hAnsi="Arial" w:cs="Arial"/>
          <w:sz w:val="28"/>
          <w:szCs w:val="28"/>
        </w:rPr>
      </w:pPr>
      <w:r w:rsidRPr="003534BE">
        <w:rPr>
          <w:rFonts w:ascii="Arial" w:hAnsi="Arial" w:cs="Arial"/>
          <w:sz w:val="28"/>
          <w:szCs w:val="28"/>
        </w:rPr>
        <w:t xml:space="preserve">Es </w:t>
      </w:r>
      <w:r w:rsidRPr="003534BE">
        <w:rPr>
          <w:rFonts w:ascii="Arial" w:hAnsi="Arial" w:cs="Arial"/>
          <w:b/>
          <w:sz w:val="28"/>
          <w:szCs w:val="28"/>
        </w:rPr>
        <w:t>infundada</w:t>
      </w:r>
      <w:r w:rsidRPr="003534BE">
        <w:rPr>
          <w:rFonts w:ascii="Arial" w:hAnsi="Arial" w:cs="Arial"/>
          <w:sz w:val="28"/>
          <w:szCs w:val="28"/>
        </w:rPr>
        <w:t xml:space="preserve"> esta causa de improcedencia.</w:t>
      </w:r>
    </w:p>
    <w:p w:rsidR="003534BE" w:rsidRPr="003534BE" w:rsidRDefault="003534BE" w:rsidP="003534BE">
      <w:pPr>
        <w:spacing w:line="360" w:lineRule="auto"/>
        <w:ind w:firstLine="709"/>
        <w:jc w:val="both"/>
        <w:rPr>
          <w:rFonts w:ascii="Arial" w:hAnsi="Arial" w:cs="Arial"/>
          <w:sz w:val="28"/>
          <w:szCs w:val="28"/>
        </w:rPr>
      </w:pPr>
    </w:p>
    <w:p w:rsidR="00595712" w:rsidRDefault="003534BE" w:rsidP="003534BE">
      <w:pPr>
        <w:spacing w:line="360" w:lineRule="auto"/>
        <w:ind w:firstLine="709"/>
        <w:jc w:val="both"/>
        <w:rPr>
          <w:rFonts w:ascii="Arial" w:hAnsi="Arial" w:cs="Arial"/>
          <w:sz w:val="28"/>
          <w:szCs w:val="28"/>
        </w:rPr>
      </w:pPr>
      <w:r w:rsidRPr="003534BE">
        <w:rPr>
          <w:rFonts w:ascii="Arial" w:hAnsi="Arial" w:cs="Arial"/>
          <w:sz w:val="28"/>
          <w:szCs w:val="28"/>
        </w:rPr>
        <w:t>De conformidad con los artículos 19, fracción I</w:t>
      </w:r>
      <w:r w:rsidR="00595712">
        <w:rPr>
          <w:rFonts w:ascii="Arial" w:hAnsi="Arial" w:cs="Arial"/>
          <w:sz w:val="28"/>
          <w:szCs w:val="28"/>
        </w:rPr>
        <w:t>, en relación con el</w:t>
      </w:r>
      <w:r w:rsidRPr="003534BE">
        <w:rPr>
          <w:rFonts w:ascii="Arial" w:hAnsi="Arial" w:cs="Arial"/>
          <w:sz w:val="28"/>
          <w:szCs w:val="28"/>
        </w:rPr>
        <w:t xml:space="preserve"> 65 de la Ley Reglamentaria de la materia</w:t>
      </w:r>
      <w:r w:rsidR="00506080">
        <w:rPr>
          <w:rStyle w:val="Refdenotaalpie"/>
          <w:rFonts w:ascii="Arial" w:hAnsi="Arial" w:cs="Arial"/>
          <w:sz w:val="28"/>
          <w:szCs w:val="28"/>
        </w:rPr>
        <w:footnoteReference w:id="9"/>
      </w:r>
      <w:r w:rsidRPr="003534BE">
        <w:rPr>
          <w:rFonts w:ascii="Arial" w:hAnsi="Arial" w:cs="Arial"/>
          <w:sz w:val="28"/>
          <w:szCs w:val="28"/>
        </w:rPr>
        <w:t xml:space="preserve">, </w:t>
      </w:r>
      <w:r w:rsidR="00595712">
        <w:rPr>
          <w:rFonts w:ascii="Arial" w:hAnsi="Arial" w:cs="Arial"/>
          <w:sz w:val="28"/>
          <w:szCs w:val="28"/>
        </w:rPr>
        <w:t>la acción de inconstitucionalidad es improcedente</w:t>
      </w:r>
      <w:r w:rsidRPr="003534BE">
        <w:rPr>
          <w:rFonts w:ascii="Arial" w:hAnsi="Arial" w:cs="Arial"/>
          <w:sz w:val="28"/>
          <w:szCs w:val="28"/>
        </w:rPr>
        <w:t xml:space="preserve"> contra decisiones de esta Suprema Corte de Justicia de la Nación. </w:t>
      </w:r>
    </w:p>
    <w:p w:rsidR="00595712" w:rsidRDefault="00595712" w:rsidP="00595712">
      <w:pPr>
        <w:spacing w:line="360" w:lineRule="auto"/>
        <w:jc w:val="both"/>
        <w:rPr>
          <w:rFonts w:ascii="Arial" w:hAnsi="Arial" w:cs="Arial"/>
          <w:sz w:val="28"/>
          <w:szCs w:val="28"/>
        </w:rPr>
      </w:pPr>
    </w:p>
    <w:p w:rsidR="003534BE" w:rsidRPr="003534BE" w:rsidRDefault="00595712" w:rsidP="00595712">
      <w:pPr>
        <w:spacing w:line="360" w:lineRule="auto"/>
        <w:ind w:firstLine="708"/>
        <w:jc w:val="both"/>
        <w:rPr>
          <w:rFonts w:ascii="Arial" w:hAnsi="Arial" w:cs="Arial"/>
          <w:sz w:val="28"/>
          <w:szCs w:val="28"/>
        </w:rPr>
      </w:pPr>
      <w:r>
        <w:rPr>
          <w:rFonts w:ascii="Arial" w:hAnsi="Arial" w:cs="Arial"/>
          <w:sz w:val="28"/>
          <w:szCs w:val="28"/>
        </w:rPr>
        <w:t xml:space="preserve">Dicho supuesto no se actualiza, ya que </w:t>
      </w:r>
      <w:r w:rsidR="003534BE" w:rsidRPr="003534BE">
        <w:rPr>
          <w:rFonts w:ascii="Arial" w:hAnsi="Arial" w:cs="Arial"/>
          <w:sz w:val="28"/>
          <w:szCs w:val="28"/>
        </w:rPr>
        <w:t xml:space="preserve">el partido accionante no </w:t>
      </w:r>
      <w:r>
        <w:rPr>
          <w:rFonts w:ascii="Arial" w:hAnsi="Arial" w:cs="Arial"/>
          <w:sz w:val="28"/>
          <w:szCs w:val="28"/>
        </w:rPr>
        <w:t xml:space="preserve">impugna una </w:t>
      </w:r>
      <w:r w:rsidR="003534BE" w:rsidRPr="003534BE">
        <w:rPr>
          <w:rFonts w:ascii="Arial" w:hAnsi="Arial" w:cs="Arial"/>
          <w:sz w:val="28"/>
          <w:szCs w:val="28"/>
        </w:rPr>
        <w:t xml:space="preserve">decisión de este Alto Tribunal, sino diversas disposiciones del Decreto número 321 que reformó el Código Electoral </w:t>
      </w:r>
      <w:r w:rsidR="0008257A">
        <w:rPr>
          <w:rFonts w:ascii="Arial" w:hAnsi="Arial" w:cs="Arial"/>
          <w:sz w:val="28"/>
          <w:szCs w:val="28"/>
        </w:rPr>
        <w:t xml:space="preserve">y la Ley Orgánica del Poder Legislativos, ambos </w:t>
      </w:r>
      <w:r w:rsidR="003534BE" w:rsidRPr="003534BE">
        <w:rPr>
          <w:rFonts w:ascii="Arial" w:hAnsi="Arial" w:cs="Arial"/>
          <w:sz w:val="28"/>
          <w:szCs w:val="28"/>
        </w:rPr>
        <w:t>para el Estado de Veracruz.</w:t>
      </w:r>
    </w:p>
    <w:p w:rsidR="003534BE" w:rsidRPr="003534BE" w:rsidRDefault="003534BE" w:rsidP="003534BE">
      <w:pPr>
        <w:spacing w:line="360" w:lineRule="auto"/>
        <w:ind w:firstLine="709"/>
        <w:jc w:val="both"/>
        <w:rPr>
          <w:rFonts w:ascii="Arial" w:hAnsi="Arial" w:cs="Arial"/>
          <w:sz w:val="28"/>
          <w:szCs w:val="28"/>
        </w:rPr>
      </w:pPr>
    </w:p>
    <w:p w:rsidR="003534BE" w:rsidRPr="003534BE" w:rsidRDefault="00595712" w:rsidP="003534BE">
      <w:pPr>
        <w:spacing w:line="360" w:lineRule="auto"/>
        <w:ind w:firstLine="709"/>
        <w:jc w:val="both"/>
        <w:rPr>
          <w:rFonts w:ascii="Arial" w:hAnsi="Arial" w:cs="Arial"/>
          <w:sz w:val="28"/>
          <w:szCs w:val="28"/>
        </w:rPr>
      </w:pPr>
      <w:r>
        <w:rPr>
          <w:rFonts w:ascii="Arial" w:hAnsi="Arial" w:cs="Arial"/>
          <w:sz w:val="28"/>
          <w:szCs w:val="28"/>
        </w:rPr>
        <w:t>En todo caso, el hecho de que</w:t>
      </w:r>
      <w:r w:rsidR="003534BE" w:rsidRPr="003534BE">
        <w:rPr>
          <w:rFonts w:ascii="Arial" w:hAnsi="Arial" w:cs="Arial"/>
          <w:sz w:val="28"/>
          <w:szCs w:val="28"/>
        </w:rPr>
        <w:t xml:space="preserve"> esta Suprema Corte </w:t>
      </w:r>
      <w:r>
        <w:rPr>
          <w:rFonts w:ascii="Arial" w:hAnsi="Arial" w:cs="Arial"/>
          <w:sz w:val="28"/>
          <w:szCs w:val="28"/>
        </w:rPr>
        <w:t>ya haya analizado</w:t>
      </w:r>
      <w:r w:rsidR="00FE1E7C">
        <w:rPr>
          <w:rFonts w:ascii="Arial" w:hAnsi="Arial" w:cs="Arial"/>
          <w:sz w:val="28"/>
          <w:szCs w:val="28"/>
        </w:rPr>
        <w:t xml:space="preserve"> en distintos precedentes</w:t>
      </w:r>
      <w:r w:rsidR="001D28FF">
        <w:rPr>
          <w:rFonts w:ascii="Arial" w:hAnsi="Arial" w:cs="Arial"/>
          <w:sz w:val="28"/>
          <w:szCs w:val="28"/>
        </w:rPr>
        <w:t xml:space="preserve"> la</w:t>
      </w:r>
      <w:r w:rsidR="003534BE" w:rsidRPr="003534BE">
        <w:rPr>
          <w:rFonts w:ascii="Arial" w:hAnsi="Arial" w:cs="Arial"/>
          <w:sz w:val="28"/>
          <w:szCs w:val="28"/>
        </w:rPr>
        <w:t xml:space="preserve"> constitucionalidad de la separación del cargo respecto de diputados locales, como requisito de elegibilidad, en el caso de reelección,</w:t>
      </w:r>
      <w:r w:rsidR="001D28FF">
        <w:rPr>
          <w:rFonts w:ascii="Arial" w:hAnsi="Arial" w:cs="Arial"/>
          <w:sz w:val="28"/>
          <w:szCs w:val="28"/>
        </w:rPr>
        <w:t xml:space="preserve"> </w:t>
      </w:r>
      <w:r>
        <w:rPr>
          <w:rFonts w:ascii="Arial" w:hAnsi="Arial" w:cs="Arial"/>
          <w:sz w:val="28"/>
          <w:szCs w:val="28"/>
        </w:rPr>
        <w:t xml:space="preserve">es una cuestión que </w:t>
      </w:r>
      <w:r w:rsidR="0008257A">
        <w:rPr>
          <w:rFonts w:ascii="Arial" w:hAnsi="Arial" w:cs="Arial"/>
          <w:sz w:val="28"/>
          <w:szCs w:val="28"/>
        </w:rPr>
        <w:t>corresponde valorar a</w:t>
      </w:r>
      <w:r>
        <w:rPr>
          <w:rFonts w:ascii="Arial" w:hAnsi="Arial" w:cs="Arial"/>
          <w:sz w:val="28"/>
          <w:szCs w:val="28"/>
        </w:rPr>
        <w:t>l analizar la cuestión de fondo, pero de ningún modo implica que lo realmente impugnado sea un fallo de este Tribunal</w:t>
      </w:r>
      <w:r w:rsidR="003534BE" w:rsidRPr="003534BE">
        <w:rPr>
          <w:rFonts w:ascii="Arial" w:hAnsi="Arial" w:cs="Arial"/>
          <w:sz w:val="28"/>
          <w:szCs w:val="28"/>
        </w:rPr>
        <w:t>.</w:t>
      </w:r>
    </w:p>
    <w:p w:rsidR="003534BE" w:rsidRDefault="003534BE" w:rsidP="00752584">
      <w:pPr>
        <w:spacing w:line="360" w:lineRule="auto"/>
        <w:ind w:firstLine="709"/>
        <w:jc w:val="both"/>
        <w:rPr>
          <w:rFonts w:ascii="Arial" w:hAnsi="Arial" w:cs="Arial"/>
          <w:sz w:val="28"/>
          <w:szCs w:val="28"/>
        </w:rPr>
      </w:pPr>
    </w:p>
    <w:p w:rsidR="003534BE" w:rsidRDefault="003534BE" w:rsidP="00752584">
      <w:pPr>
        <w:spacing w:line="360" w:lineRule="auto"/>
        <w:ind w:firstLine="709"/>
        <w:jc w:val="both"/>
        <w:rPr>
          <w:rFonts w:ascii="Arial" w:hAnsi="Arial" w:cs="Arial"/>
          <w:sz w:val="28"/>
          <w:szCs w:val="28"/>
        </w:rPr>
      </w:pPr>
      <w:r w:rsidRPr="003534BE">
        <w:rPr>
          <w:rFonts w:ascii="Arial" w:hAnsi="Arial" w:cs="Arial"/>
          <w:b/>
          <w:sz w:val="28"/>
          <w:szCs w:val="28"/>
        </w:rPr>
        <w:t>2.</w:t>
      </w:r>
      <w:r>
        <w:rPr>
          <w:rFonts w:ascii="Arial" w:hAnsi="Arial" w:cs="Arial"/>
          <w:sz w:val="28"/>
          <w:szCs w:val="28"/>
        </w:rPr>
        <w:t xml:space="preserve"> </w:t>
      </w:r>
      <w:r w:rsidRPr="00CB526C">
        <w:rPr>
          <w:rFonts w:ascii="Arial" w:hAnsi="Arial" w:cs="Arial"/>
          <w:b/>
          <w:sz w:val="28"/>
          <w:szCs w:val="28"/>
        </w:rPr>
        <w:t>Ausencia de conceptos de invalidez</w:t>
      </w:r>
      <w:r w:rsidR="00506080" w:rsidRPr="00CB526C">
        <w:rPr>
          <w:rFonts w:ascii="Arial" w:hAnsi="Arial" w:cs="Arial"/>
          <w:b/>
          <w:sz w:val="28"/>
          <w:szCs w:val="28"/>
        </w:rPr>
        <w:t>.</w:t>
      </w:r>
    </w:p>
    <w:p w:rsidR="003534BE" w:rsidRDefault="003534BE" w:rsidP="00752584">
      <w:pPr>
        <w:spacing w:line="360" w:lineRule="auto"/>
        <w:ind w:firstLine="709"/>
        <w:jc w:val="both"/>
        <w:rPr>
          <w:rFonts w:ascii="Arial" w:hAnsi="Arial" w:cs="Arial"/>
          <w:sz w:val="28"/>
          <w:szCs w:val="28"/>
        </w:rPr>
      </w:pPr>
    </w:p>
    <w:p w:rsidR="00F60B85" w:rsidRDefault="00D47834" w:rsidP="00BD1CD6">
      <w:pPr>
        <w:spacing w:line="360" w:lineRule="auto"/>
        <w:ind w:firstLine="709"/>
        <w:jc w:val="both"/>
        <w:rPr>
          <w:rFonts w:ascii="Arial" w:hAnsi="Arial" w:cs="Arial"/>
          <w:sz w:val="28"/>
          <w:szCs w:val="28"/>
        </w:rPr>
      </w:pPr>
      <w:r>
        <w:rPr>
          <w:rFonts w:ascii="Arial" w:hAnsi="Arial" w:cs="Arial"/>
          <w:sz w:val="28"/>
          <w:szCs w:val="28"/>
        </w:rPr>
        <w:t xml:space="preserve">Este Tribunal Pleno advierte, de manera oficiosa, que el partido </w:t>
      </w:r>
      <w:r w:rsidR="00BD1CD6">
        <w:rPr>
          <w:rFonts w:ascii="Arial" w:hAnsi="Arial" w:cs="Arial"/>
          <w:sz w:val="28"/>
          <w:szCs w:val="28"/>
        </w:rPr>
        <w:t xml:space="preserve">accionante señala como preceptos impugnados </w:t>
      </w:r>
      <w:r>
        <w:rPr>
          <w:rFonts w:ascii="Arial" w:hAnsi="Arial" w:cs="Arial"/>
          <w:sz w:val="28"/>
          <w:szCs w:val="28"/>
        </w:rPr>
        <w:t>los artículos 63 del Código Electoral y 17, fracción XIII</w:t>
      </w:r>
      <w:r w:rsidR="0008257A">
        <w:rPr>
          <w:rFonts w:ascii="Arial" w:hAnsi="Arial" w:cs="Arial"/>
          <w:sz w:val="28"/>
          <w:szCs w:val="28"/>
        </w:rPr>
        <w:t>,</w:t>
      </w:r>
      <w:r>
        <w:rPr>
          <w:rFonts w:ascii="Arial" w:hAnsi="Arial" w:cs="Arial"/>
          <w:sz w:val="28"/>
          <w:szCs w:val="28"/>
        </w:rPr>
        <w:t xml:space="preserve"> de la Ley Orgánica del Poder Legislativo, ambos del Estado de Veracruz</w:t>
      </w:r>
      <w:r w:rsidR="00BD1CD6">
        <w:rPr>
          <w:rFonts w:ascii="Arial" w:hAnsi="Arial" w:cs="Arial"/>
          <w:sz w:val="28"/>
          <w:szCs w:val="28"/>
        </w:rPr>
        <w:t xml:space="preserve">, que </w:t>
      </w:r>
      <w:r w:rsidR="00F60B85">
        <w:rPr>
          <w:rFonts w:ascii="Arial" w:hAnsi="Arial" w:cs="Arial"/>
          <w:sz w:val="28"/>
          <w:szCs w:val="28"/>
        </w:rPr>
        <w:t>señalan lo siguiente:</w:t>
      </w:r>
    </w:p>
    <w:p w:rsidR="00F60B85" w:rsidRDefault="00F60B85" w:rsidP="00752584">
      <w:pPr>
        <w:spacing w:line="360" w:lineRule="auto"/>
        <w:ind w:firstLine="709"/>
        <w:jc w:val="both"/>
        <w:rPr>
          <w:rFonts w:ascii="Arial" w:hAnsi="Arial" w:cs="Arial"/>
          <w:sz w:val="28"/>
          <w:szCs w:val="28"/>
        </w:rPr>
      </w:pPr>
    </w:p>
    <w:p w:rsidR="001C7509" w:rsidRPr="001C7509" w:rsidRDefault="00F60B85" w:rsidP="001C7509">
      <w:pPr>
        <w:ind w:left="709" w:right="618"/>
        <w:jc w:val="both"/>
        <w:rPr>
          <w:rFonts w:ascii="Arial" w:hAnsi="Arial" w:cs="Arial"/>
          <w:sz w:val="24"/>
          <w:szCs w:val="28"/>
        </w:rPr>
      </w:pPr>
      <w:r w:rsidRPr="001C7509">
        <w:rPr>
          <w:rFonts w:ascii="Arial" w:hAnsi="Arial" w:cs="Arial"/>
          <w:b/>
          <w:sz w:val="24"/>
          <w:szCs w:val="28"/>
        </w:rPr>
        <w:t>Artículo 63</w:t>
      </w:r>
      <w:r w:rsidRPr="001C7509">
        <w:rPr>
          <w:rFonts w:ascii="Arial" w:hAnsi="Arial" w:cs="Arial"/>
          <w:sz w:val="24"/>
          <w:szCs w:val="28"/>
        </w:rPr>
        <w:t>. Los servidores públicos que pretendan participar en una precampaña electoral o proceso interno, con el objeto de alcanzar la postulación o designación de su partido político para algún cargo popular en el Estado, en su caso, deberán solicitar licencia conforme al proceso interno de selección de candidatos de su instituto político.</w:t>
      </w:r>
    </w:p>
    <w:p w:rsidR="001C7509" w:rsidRPr="001C7509" w:rsidRDefault="001C7509" w:rsidP="001C7509">
      <w:pPr>
        <w:ind w:left="709" w:right="618"/>
        <w:jc w:val="both"/>
        <w:rPr>
          <w:rFonts w:ascii="Arial" w:hAnsi="Arial" w:cs="Arial"/>
          <w:sz w:val="24"/>
          <w:szCs w:val="28"/>
        </w:rPr>
      </w:pPr>
    </w:p>
    <w:p w:rsidR="001C7509" w:rsidRPr="001C7509" w:rsidRDefault="001C7509" w:rsidP="001C7509">
      <w:pPr>
        <w:ind w:left="709" w:right="618"/>
        <w:jc w:val="both"/>
        <w:rPr>
          <w:rFonts w:ascii="Arial" w:hAnsi="Arial" w:cs="Arial"/>
          <w:b/>
          <w:sz w:val="24"/>
          <w:szCs w:val="28"/>
        </w:rPr>
      </w:pPr>
      <w:r w:rsidRPr="001C7509">
        <w:rPr>
          <w:rFonts w:ascii="Arial" w:hAnsi="Arial" w:cs="Arial"/>
          <w:b/>
          <w:sz w:val="24"/>
          <w:szCs w:val="28"/>
        </w:rPr>
        <w:t xml:space="preserve">Artículo 17. </w:t>
      </w:r>
      <w:r w:rsidR="003B5984" w:rsidRPr="003B5984">
        <w:rPr>
          <w:rFonts w:ascii="Arial" w:hAnsi="Arial" w:cs="Arial"/>
          <w:sz w:val="24"/>
          <w:szCs w:val="24"/>
        </w:rPr>
        <w:t>Los diputados, tendrán los derechos y obligaciones siguientes:</w:t>
      </w:r>
    </w:p>
    <w:p w:rsidR="001C7509" w:rsidRPr="001C7509" w:rsidRDefault="001C7509" w:rsidP="001C7509">
      <w:pPr>
        <w:ind w:left="709" w:right="618"/>
        <w:jc w:val="both"/>
        <w:rPr>
          <w:rFonts w:ascii="Arial" w:hAnsi="Arial" w:cs="Arial"/>
          <w:sz w:val="24"/>
          <w:szCs w:val="28"/>
        </w:rPr>
      </w:pPr>
      <w:r w:rsidRPr="001C7509">
        <w:rPr>
          <w:rFonts w:ascii="Arial" w:hAnsi="Arial" w:cs="Arial"/>
          <w:sz w:val="24"/>
          <w:szCs w:val="28"/>
        </w:rPr>
        <w:t>(…)</w:t>
      </w:r>
    </w:p>
    <w:p w:rsidR="00F60B85" w:rsidRPr="001C7509" w:rsidRDefault="001C7509" w:rsidP="001C7509">
      <w:pPr>
        <w:ind w:left="709" w:right="618"/>
        <w:jc w:val="both"/>
        <w:rPr>
          <w:rFonts w:ascii="Arial" w:hAnsi="Arial" w:cs="Arial"/>
          <w:sz w:val="24"/>
          <w:szCs w:val="28"/>
        </w:rPr>
      </w:pPr>
      <w:r w:rsidRPr="001C7509">
        <w:rPr>
          <w:rFonts w:ascii="Arial" w:hAnsi="Arial" w:cs="Arial"/>
          <w:sz w:val="24"/>
          <w:szCs w:val="28"/>
        </w:rPr>
        <w:t>XIII. No podrán desempeñar ninguna otra comisión o empleo público por el que disfruten retribución económica, sin licencia previa del Congreso o, en su caso, de la Diputación Permanente; pero concedida la licencia, cesarán definitivamente en sus funciones. No estarán comprendidas en esta disposición las actividades docentes o de beneficencia. La infracción de ésta disposición será castigada con la pérdida del cargo.</w:t>
      </w:r>
    </w:p>
    <w:p w:rsidR="00D47834" w:rsidRDefault="00D47834" w:rsidP="00752584">
      <w:pPr>
        <w:spacing w:line="360" w:lineRule="auto"/>
        <w:ind w:firstLine="709"/>
        <w:jc w:val="both"/>
        <w:rPr>
          <w:rFonts w:ascii="Arial" w:hAnsi="Arial" w:cs="Arial"/>
          <w:sz w:val="28"/>
          <w:szCs w:val="28"/>
        </w:rPr>
      </w:pPr>
    </w:p>
    <w:p w:rsidR="00F60B85" w:rsidRDefault="00F60B85" w:rsidP="00D47834">
      <w:pPr>
        <w:pStyle w:val="Listavistosa-nfasis11"/>
        <w:tabs>
          <w:tab w:val="left" w:pos="0"/>
        </w:tabs>
        <w:spacing w:line="360" w:lineRule="auto"/>
        <w:ind w:left="0" w:firstLine="709"/>
        <w:jc w:val="both"/>
        <w:rPr>
          <w:rFonts w:ascii="Arial" w:hAnsi="Arial" w:cs="Arial"/>
          <w:sz w:val="28"/>
          <w:szCs w:val="28"/>
        </w:rPr>
      </w:pPr>
      <w:r>
        <w:rPr>
          <w:rFonts w:ascii="Arial" w:hAnsi="Arial" w:cs="Arial"/>
          <w:sz w:val="28"/>
          <w:szCs w:val="28"/>
        </w:rPr>
        <w:t>Los</w:t>
      </w:r>
      <w:r w:rsidR="00BD1CD6">
        <w:rPr>
          <w:rFonts w:ascii="Arial" w:hAnsi="Arial" w:cs="Arial"/>
          <w:sz w:val="28"/>
          <w:szCs w:val="28"/>
        </w:rPr>
        <w:t xml:space="preserve"> citados</w:t>
      </w:r>
      <w:r>
        <w:rPr>
          <w:rFonts w:ascii="Arial" w:hAnsi="Arial" w:cs="Arial"/>
          <w:sz w:val="28"/>
          <w:szCs w:val="28"/>
        </w:rPr>
        <w:t xml:space="preserve"> preceptos prevén</w:t>
      </w:r>
      <w:r w:rsidR="00BD1CD6">
        <w:rPr>
          <w:rFonts w:ascii="Arial" w:hAnsi="Arial" w:cs="Arial"/>
          <w:sz w:val="28"/>
          <w:szCs w:val="28"/>
        </w:rPr>
        <w:t>, por un lado,</w:t>
      </w:r>
      <w:r>
        <w:rPr>
          <w:rFonts w:ascii="Arial" w:hAnsi="Arial" w:cs="Arial"/>
          <w:sz w:val="28"/>
          <w:szCs w:val="28"/>
        </w:rPr>
        <w:t xml:space="preserve"> que los servidores públicos que pretendan participar en </w:t>
      </w:r>
      <w:r w:rsidR="00BD1CD6">
        <w:rPr>
          <w:rFonts w:ascii="Arial" w:hAnsi="Arial" w:cs="Arial"/>
          <w:sz w:val="28"/>
          <w:szCs w:val="28"/>
        </w:rPr>
        <w:t xml:space="preserve">una precampaña o proceso interno para obtener </w:t>
      </w:r>
      <w:r>
        <w:rPr>
          <w:rFonts w:ascii="Arial" w:hAnsi="Arial" w:cs="Arial"/>
          <w:sz w:val="28"/>
          <w:szCs w:val="28"/>
        </w:rPr>
        <w:t>la postulación de algún cargo p</w:t>
      </w:r>
      <w:r w:rsidR="00BD1CD6">
        <w:rPr>
          <w:rFonts w:ascii="Arial" w:hAnsi="Arial" w:cs="Arial"/>
          <w:sz w:val="28"/>
          <w:szCs w:val="28"/>
        </w:rPr>
        <w:t>opular deben solicitar licencia y, por otro,</w:t>
      </w:r>
      <w:r>
        <w:rPr>
          <w:rFonts w:ascii="Arial" w:hAnsi="Arial" w:cs="Arial"/>
          <w:sz w:val="28"/>
          <w:szCs w:val="28"/>
        </w:rPr>
        <w:t xml:space="preserve"> la prohibición de que los diputados desempeñen otra comisión o empleo público por el que disfruten retribución económica,</w:t>
      </w:r>
      <w:r w:rsidR="001C7509">
        <w:rPr>
          <w:rFonts w:ascii="Arial" w:hAnsi="Arial" w:cs="Arial"/>
          <w:sz w:val="28"/>
          <w:szCs w:val="28"/>
        </w:rPr>
        <w:t xml:space="preserve"> salvo por licencia concedida por el Congreso Local</w:t>
      </w:r>
      <w:r>
        <w:rPr>
          <w:rFonts w:ascii="Arial" w:hAnsi="Arial" w:cs="Arial"/>
          <w:sz w:val="28"/>
          <w:szCs w:val="28"/>
        </w:rPr>
        <w:t>.</w:t>
      </w:r>
    </w:p>
    <w:p w:rsidR="00F60B85" w:rsidRDefault="00F60B85" w:rsidP="00D47834">
      <w:pPr>
        <w:pStyle w:val="Listavistosa-nfasis11"/>
        <w:tabs>
          <w:tab w:val="left" w:pos="0"/>
        </w:tabs>
        <w:spacing w:line="360" w:lineRule="auto"/>
        <w:ind w:left="0" w:firstLine="709"/>
        <w:jc w:val="both"/>
        <w:rPr>
          <w:rFonts w:ascii="Arial" w:hAnsi="Arial" w:cs="Arial"/>
          <w:sz w:val="28"/>
          <w:szCs w:val="28"/>
        </w:rPr>
      </w:pPr>
    </w:p>
    <w:p w:rsidR="00D47834" w:rsidRDefault="00BD1CD6" w:rsidP="00D47834">
      <w:pPr>
        <w:pStyle w:val="Listavistosa-nfasis11"/>
        <w:tabs>
          <w:tab w:val="left" w:pos="0"/>
        </w:tabs>
        <w:spacing w:line="360" w:lineRule="auto"/>
        <w:ind w:left="0" w:firstLine="709"/>
        <w:jc w:val="both"/>
        <w:rPr>
          <w:rFonts w:ascii="Arial" w:hAnsi="Arial" w:cs="Arial"/>
          <w:sz w:val="28"/>
          <w:szCs w:val="28"/>
        </w:rPr>
      </w:pPr>
      <w:r>
        <w:rPr>
          <w:rFonts w:ascii="Arial" w:hAnsi="Arial" w:cs="Arial"/>
          <w:sz w:val="28"/>
          <w:szCs w:val="28"/>
        </w:rPr>
        <w:t>Sin embargo</w:t>
      </w:r>
      <w:r w:rsidR="00E33DB6">
        <w:rPr>
          <w:rFonts w:ascii="Arial" w:hAnsi="Arial" w:cs="Arial"/>
          <w:sz w:val="28"/>
          <w:szCs w:val="28"/>
        </w:rPr>
        <w:t xml:space="preserve">, </w:t>
      </w:r>
      <w:r w:rsidR="00F60B85">
        <w:rPr>
          <w:rFonts w:ascii="Arial" w:hAnsi="Arial" w:cs="Arial"/>
          <w:sz w:val="28"/>
          <w:szCs w:val="28"/>
        </w:rPr>
        <w:t>del análisis integral del escrito inicial</w:t>
      </w:r>
      <w:r>
        <w:rPr>
          <w:rFonts w:ascii="Arial" w:hAnsi="Arial" w:cs="Arial"/>
          <w:sz w:val="28"/>
          <w:szCs w:val="28"/>
        </w:rPr>
        <w:t>,</w:t>
      </w:r>
      <w:r w:rsidR="00F60B85">
        <w:rPr>
          <w:rFonts w:ascii="Arial" w:hAnsi="Arial" w:cs="Arial"/>
          <w:sz w:val="28"/>
          <w:szCs w:val="28"/>
        </w:rPr>
        <w:t xml:space="preserve"> este Tribunal Pleno advierte que </w:t>
      </w:r>
      <w:r w:rsidR="00E33DB6">
        <w:rPr>
          <w:rFonts w:ascii="Arial" w:hAnsi="Arial" w:cs="Arial"/>
          <w:sz w:val="28"/>
          <w:szCs w:val="28"/>
        </w:rPr>
        <w:t>los planteamientos del partido promovente</w:t>
      </w:r>
      <w:r w:rsidR="0048711D">
        <w:rPr>
          <w:rFonts w:ascii="Arial" w:hAnsi="Arial" w:cs="Arial"/>
          <w:sz w:val="28"/>
          <w:szCs w:val="28"/>
        </w:rPr>
        <w:t xml:space="preserve"> </w:t>
      </w:r>
      <w:r w:rsidR="00E33DB6">
        <w:rPr>
          <w:rFonts w:ascii="Arial" w:hAnsi="Arial" w:cs="Arial"/>
          <w:sz w:val="28"/>
          <w:szCs w:val="28"/>
        </w:rPr>
        <w:t>van dirigidos</w:t>
      </w:r>
      <w:r w:rsidR="0048711D">
        <w:rPr>
          <w:rFonts w:ascii="Arial" w:hAnsi="Arial" w:cs="Arial"/>
          <w:sz w:val="28"/>
          <w:szCs w:val="28"/>
        </w:rPr>
        <w:t xml:space="preserve"> en su totalidad</w:t>
      </w:r>
      <w:r w:rsidR="00E33DB6">
        <w:rPr>
          <w:rFonts w:ascii="Arial" w:hAnsi="Arial" w:cs="Arial"/>
          <w:sz w:val="28"/>
          <w:szCs w:val="28"/>
        </w:rPr>
        <w:t xml:space="preserve"> a combatir</w:t>
      </w:r>
      <w:r w:rsidR="00F60B85">
        <w:rPr>
          <w:rFonts w:ascii="Arial" w:hAnsi="Arial" w:cs="Arial"/>
          <w:sz w:val="28"/>
          <w:szCs w:val="28"/>
        </w:rPr>
        <w:t xml:space="preserve"> los artículos 13, párrafo cuarto</w:t>
      </w:r>
      <w:r w:rsidR="0048711D">
        <w:rPr>
          <w:rFonts w:ascii="Arial" w:hAnsi="Arial" w:cs="Arial"/>
          <w:sz w:val="28"/>
          <w:szCs w:val="28"/>
        </w:rPr>
        <w:t>,</w:t>
      </w:r>
      <w:r w:rsidR="00F60B85">
        <w:rPr>
          <w:rFonts w:ascii="Arial" w:hAnsi="Arial" w:cs="Arial"/>
          <w:sz w:val="28"/>
          <w:szCs w:val="28"/>
        </w:rPr>
        <w:t xml:space="preserve"> del Código Electoral y </w:t>
      </w:r>
      <w:r w:rsidR="00F60B85" w:rsidRPr="001D15F8">
        <w:rPr>
          <w:rFonts w:ascii="Arial" w:hAnsi="Arial" w:cs="Arial"/>
          <w:sz w:val="28"/>
          <w:szCs w:val="28"/>
        </w:rPr>
        <w:t>17, fracción XIII</w:t>
      </w:r>
      <w:r w:rsidR="001D15F8">
        <w:rPr>
          <w:rFonts w:ascii="Arial" w:hAnsi="Arial" w:cs="Arial"/>
          <w:sz w:val="28"/>
          <w:szCs w:val="28"/>
        </w:rPr>
        <w:t xml:space="preserve"> Bis</w:t>
      </w:r>
      <w:r w:rsidR="00F60B85">
        <w:rPr>
          <w:rFonts w:ascii="Arial" w:hAnsi="Arial" w:cs="Arial"/>
          <w:sz w:val="28"/>
          <w:szCs w:val="28"/>
        </w:rPr>
        <w:t xml:space="preserve"> de la Ley Orgánica del Poder Legislativo</w:t>
      </w:r>
      <w:r w:rsidR="0048711D">
        <w:rPr>
          <w:rFonts w:ascii="Arial" w:hAnsi="Arial" w:cs="Arial"/>
          <w:sz w:val="28"/>
          <w:szCs w:val="28"/>
        </w:rPr>
        <w:t>,</w:t>
      </w:r>
      <w:r w:rsidR="00F60B85">
        <w:rPr>
          <w:rFonts w:ascii="Arial" w:hAnsi="Arial" w:cs="Arial"/>
          <w:sz w:val="28"/>
          <w:szCs w:val="28"/>
        </w:rPr>
        <w:t xml:space="preserve"> </w:t>
      </w:r>
      <w:r w:rsidR="0048711D">
        <w:rPr>
          <w:rFonts w:ascii="Arial" w:hAnsi="Arial" w:cs="Arial"/>
          <w:sz w:val="28"/>
          <w:szCs w:val="28"/>
        </w:rPr>
        <w:t xml:space="preserve">los cuales establecen </w:t>
      </w:r>
      <w:r w:rsidR="003B5984">
        <w:rPr>
          <w:rFonts w:ascii="Arial" w:hAnsi="Arial" w:cs="Arial"/>
          <w:sz w:val="28"/>
          <w:szCs w:val="28"/>
        </w:rPr>
        <w:t>la obligación de separación en el cargo para efectos de la relección con un plazo distinto al de los otros contendientes</w:t>
      </w:r>
      <w:r w:rsidR="0048711D">
        <w:rPr>
          <w:rFonts w:ascii="Arial" w:hAnsi="Arial" w:cs="Arial"/>
          <w:sz w:val="28"/>
          <w:szCs w:val="28"/>
        </w:rPr>
        <w:t xml:space="preserve">, lo que a su juicio viola el principio de igualdad, el contenido del artículo 134 constitucional en materia de uso de recursos públicos, </w:t>
      </w:r>
      <w:r w:rsidR="00316484">
        <w:rPr>
          <w:rFonts w:ascii="Arial" w:hAnsi="Arial" w:cs="Arial"/>
          <w:sz w:val="28"/>
          <w:szCs w:val="28"/>
        </w:rPr>
        <w:t>además de no estar</w:t>
      </w:r>
      <w:r w:rsidR="0048711D">
        <w:rPr>
          <w:rFonts w:ascii="Arial" w:hAnsi="Arial" w:cs="Arial"/>
          <w:sz w:val="28"/>
          <w:szCs w:val="28"/>
        </w:rPr>
        <w:t xml:space="preserve"> suficientemente justificado a la luz de la afectación que genera al derecho a ser votado.</w:t>
      </w:r>
    </w:p>
    <w:p w:rsidR="00D47834" w:rsidRDefault="00D47834" w:rsidP="00D47834">
      <w:pPr>
        <w:pStyle w:val="Listavistosa-nfasis11"/>
        <w:tabs>
          <w:tab w:val="left" w:pos="0"/>
        </w:tabs>
        <w:spacing w:line="360" w:lineRule="auto"/>
        <w:ind w:left="0" w:firstLine="709"/>
        <w:jc w:val="both"/>
        <w:rPr>
          <w:rFonts w:ascii="Arial" w:hAnsi="Arial" w:cs="Arial"/>
          <w:sz w:val="28"/>
          <w:szCs w:val="28"/>
        </w:rPr>
      </w:pPr>
    </w:p>
    <w:p w:rsidR="00D47834" w:rsidRDefault="00316484" w:rsidP="00D47834">
      <w:pPr>
        <w:pStyle w:val="Listavistosa-nfasis11"/>
        <w:tabs>
          <w:tab w:val="left" w:pos="0"/>
        </w:tabs>
        <w:spacing w:line="360" w:lineRule="auto"/>
        <w:ind w:left="0" w:firstLine="709"/>
        <w:jc w:val="both"/>
        <w:rPr>
          <w:rFonts w:ascii="Arial" w:hAnsi="Arial" w:cs="Arial"/>
          <w:sz w:val="28"/>
          <w:szCs w:val="28"/>
        </w:rPr>
      </w:pPr>
      <w:r>
        <w:rPr>
          <w:rFonts w:ascii="Arial" w:hAnsi="Arial" w:cs="Arial"/>
          <w:sz w:val="28"/>
          <w:szCs w:val="28"/>
        </w:rPr>
        <w:t>Ahora</w:t>
      </w:r>
      <w:r w:rsidR="00D47834">
        <w:rPr>
          <w:rFonts w:ascii="Arial" w:hAnsi="Arial" w:cs="Arial"/>
          <w:sz w:val="28"/>
          <w:szCs w:val="28"/>
        </w:rPr>
        <w:t>, la fracción V del artículo 61</w:t>
      </w:r>
      <w:r w:rsidR="00D47834">
        <w:rPr>
          <w:rFonts w:ascii="Arial" w:hAnsi="Arial" w:cs="Arial"/>
          <w:sz w:val="28"/>
          <w:szCs w:val="28"/>
          <w:vertAlign w:val="superscript"/>
        </w:rPr>
        <w:footnoteReference w:id="10"/>
      </w:r>
      <w:r w:rsidR="00D47834">
        <w:rPr>
          <w:rFonts w:ascii="Arial" w:hAnsi="Arial" w:cs="Arial"/>
          <w:sz w:val="28"/>
          <w:szCs w:val="28"/>
        </w:rPr>
        <w:t xml:space="preserve"> de la Ley Reglamentaria de la materia exige que en la demanda se señalen los conceptos de invalidez, por lo que ante su ausencia o </w:t>
      </w:r>
      <w:r w:rsidR="001D15F8">
        <w:rPr>
          <w:rFonts w:ascii="Arial" w:hAnsi="Arial" w:cs="Arial"/>
          <w:sz w:val="28"/>
          <w:szCs w:val="28"/>
        </w:rPr>
        <w:t xml:space="preserve">la </w:t>
      </w:r>
      <w:r w:rsidR="00D47834">
        <w:rPr>
          <w:rFonts w:ascii="Arial" w:hAnsi="Arial" w:cs="Arial"/>
          <w:sz w:val="28"/>
          <w:szCs w:val="28"/>
        </w:rPr>
        <w:t>de cualquier causa de pedir en una acción de inconstitucionalidad en materia electoral, esta Suprema Corte de Justicia de la Nación no puede oficiosamente buscar elementos que pudieran generar una co</w:t>
      </w:r>
      <w:r w:rsidR="0087240D">
        <w:rPr>
          <w:rFonts w:ascii="Arial" w:hAnsi="Arial" w:cs="Arial"/>
          <w:sz w:val="28"/>
          <w:szCs w:val="28"/>
        </w:rPr>
        <w:t>ndición de inconstitucionalidad,</w:t>
      </w:r>
      <w:r w:rsidR="00D47834">
        <w:rPr>
          <w:rFonts w:ascii="Arial" w:hAnsi="Arial" w:cs="Arial"/>
          <w:sz w:val="28"/>
          <w:szCs w:val="28"/>
        </w:rPr>
        <w:t xml:space="preserve"> esto es, no puede llevar a cabo una proposición de argumentos como si los hubieran elaborado los promoventes, aun y cuando el artículo 71</w:t>
      </w:r>
      <w:r w:rsidR="00D47834">
        <w:rPr>
          <w:rFonts w:ascii="Arial" w:hAnsi="Arial" w:cs="Arial"/>
          <w:sz w:val="28"/>
          <w:szCs w:val="28"/>
          <w:vertAlign w:val="superscript"/>
        </w:rPr>
        <w:footnoteReference w:id="11"/>
      </w:r>
      <w:r w:rsidR="00D47834">
        <w:rPr>
          <w:rFonts w:ascii="Arial" w:hAnsi="Arial" w:cs="Arial"/>
          <w:sz w:val="28"/>
          <w:szCs w:val="28"/>
        </w:rPr>
        <w:t xml:space="preserve"> de la misma ley obligue a este Tribunal Pleno a suplir la deficiencia en la demanda al momento de dictar sentencia</w:t>
      </w:r>
      <w:r w:rsidR="00F60B85">
        <w:rPr>
          <w:rStyle w:val="Refdenotaalpie"/>
          <w:rFonts w:ascii="Arial" w:hAnsi="Arial" w:cs="Arial"/>
          <w:sz w:val="28"/>
          <w:szCs w:val="28"/>
        </w:rPr>
        <w:footnoteReference w:id="12"/>
      </w:r>
      <w:r w:rsidR="00D47834">
        <w:rPr>
          <w:rFonts w:ascii="Arial" w:hAnsi="Arial" w:cs="Arial"/>
          <w:sz w:val="28"/>
          <w:szCs w:val="28"/>
        </w:rPr>
        <w:t>.</w:t>
      </w:r>
    </w:p>
    <w:p w:rsidR="00D47834" w:rsidRDefault="00D47834" w:rsidP="00D47834">
      <w:pPr>
        <w:pStyle w:val="Prrafodelista"/>
        <w:ind w:left="0" w:firstLine="709"/>
        <w:rPr>
          <w:rFonts w:ascii="Arial" w:hAnsi="Arial" w:cs="Arial"/>
          <w:sz w:val="28"/>
          <w:szCs w:val="28"/>
        </w:rPr>
      </w:pPr>
    </w:p>
    <w:p w:rsidR="00D47834" w:rsidRDefault="00F60B85" w:rsidP="00D47834">
      <w:pPr>
        <w:pStyle w:val="Listavistosa-nfasis11"/>
        <w:tabs>
          <w:tab w:val="left" w:pos="0"/>
        </w:tabs>
        <w:spacing w:line="360" w:lineRule="auto"/>
        <w:ind w:left="0" w:firstLine="709"/>
        <w:jc w:val="both"/>
        <w:rPr>
          <w:rFonts w:ascii="Arial" w:hAnsi="Arial" w:cs="Arial"/>
          <w:sz w:val="28"/>
          <w:szCs w:val="28"/>
        </w:rPr>
      </w:pPr>
      <w:r>
        <w:rPr>
          <w:rFonts w:ascii="Arial" w:hAnsi="Arial" w:cs="Arial"/>
          <w:sz w:val="28"/>
          <w:szCs w:val="28"/>
        </w:rPr>
        <w:t xml:space="preserve">En estas condiciones, </w:t>
      </w:r>
      <w:r w:rsidR="00D47834">
        <w:rPr>
          <w:rFonts w:ascii="Arial" w:hAnsi="Arial" w:cs="Arial"/>
          <w:sz w:val="28"/>
          <w:szCs w:val="28"/>
        </w:rPr>
        <w:t xml:space="preserve">ante la ausencia de argumentos de </w:t>
      </w:r>
      <w:r w:rsidR="00D47834" w:rsidRPr="001C7509">
        <w:rPr>
          <w:rFonts w:ascii="Arial" w:hAnsi="Arial" w:cs="Arial"/>
          <w:sz w:val="28"/>
          <w:szCs w:val="28"/>
        </w:rPr>
        <w:t xml:space="preserve">invalidez, procede sobreseer en la acción de inconstitucionalidad respecto </w:t>
      </w:r>
      <w:r w:rsidRPr="001C7509">
        <w:rPr>
          <w:rFonts w:ascii="Arial" w:hAnsi="Arial" w:cs="Arial"/>
          <w:sz w:val="28"/>
          <w:szCs w:val="28"/>
        </w:rPr>
        <w:t>de los artículos 63 del Código Electoral y 17, fracción XIII</w:t>
      </w:r>
      <w:r w:rsidR="0002628E">
        <w:rPr>
          <w:rFonts w:ascii="Arial" w:hAnsi="Arial" w:cs="Arial"/>
          <w:sz w:val="28"/>
          <w:szCs w:val="28"/>
        </w:rPr>
        <w:t>,</w:t>
      </w:r>
      <w:r w:rsidRPr="001C7509">
        <w:rPr>
          <w:rFonts w:ascii="Arial" w:hAnsi="Arial" w:cs="Arial"/>
          <w:sz w:val="28"/>
          <w:szCs w:val="28"/>
        </w:rPr>
        <w:t xml:space="preserve"> de la Ley Orgánica del Poder Legislativo, ambos del Estado de Veracruz</w:t>
      </w:r>
      <w:r w:rsidR="00D47834" w:rsidRPr="001C7509">
        <w:rPr>
          <w:rFonts w:ascii="Arial" w:hAnsi="Arial" w:cs="Arial"/>
          <w:sz w:val="28"/>
          <w:szCs w:val="28"/>
        </w:rPr>
        <w:t>;</w:t>
      </w:r>
      <w:r w:rsidR="00D47834">
        <w:rPr>
          <w:rFonts w:ascii="Arial" w:hAnsi="Arial" w:cs="Arial"/>
          <w:sz w:val="28"/>
          <w:szCs w:val="28"/>
        </w:rPr>
        <w:t xml:space="preserve"> lo anterior, con apoyo en el artículo 19, fracción VIII</w:t>
      </w:r>
      <w:r w:rsidR="00D47834">
        <w:rPr>
          <w:rStyle w:val="Refdenotaalpie"/>
          <w:rFonts w:ascii="Arial" w:eastAsia="Calibri" w:hAnsi="Arial" w:cs="Arial"/>
          <w:sz w:val="28"/>
          <w:szCs w:val="28"/>
        </w:rPr>
        <w:footnoteReference w:id="13"/>
      </w:r>
      <w:r w:rsidR="00D47834">
        <w:rPr>
          <w:rFonts w:ascii="Arial" w:hAnsi="Arial" w:cs="Arial"/>
          <w:sz w:val="28"/>
          <w:szCs w:val="28"/>
        </w:rPr>
        <w:t>, en relación con el diversos 61, fracción V</w:t>
      </w:r>
      <w:r w:rsidR="00D47834">
        <w:rPr>
          <w:rStyle w:val="Refdenotaalpie"/>
          <w:rFonts w:ascii="Arial" w:eastAsia="Calibri" w:hAnsi="Arial" w:cs="Arial"/>
          <w:sz w:val="28"/>
          <w:szCs w:val="28"/>
        </w:rPr>
        <w:footnoteReference w:id="14"/>
      </w:r>
      <w:r w:rsidR="00D47834">
        <w:rPr>
          <w:rFonts w:ascii="Arial" w:hAnsi="Arial" w:cs="Arial"/>
          <w:sz w:val="28"/>
          <w:szCs w:val="28"/>
        </w:rPr>
        <w:t>, de la Ley Reglamentaria</w:t>
      </w:r>
      <w:r>
        <w:rPr>
          <w:rFonts w:ascii="Arial" w:hAnsi="Arial" w:cs="Arial"/>
          <w:sz w:val="28"/>
          <w:szCs w:val="28"/>
        </w:rPr>
        <w:t xml:space="preserve"> de la materia</w:t>
      </w:r>
      <w:r w:rsidR="00D47834">
        <w:rPr>
          <w:rFonts w:ascii="Arial" w:hAnsi="Arial" w:cs="Arial"/>
          <w:sz w:val="28"/>
          <w:szCs w:val="28"/>
        </w:rPr>
        <w:t xml:space="preserve">. </w:t>
      </w:r>
    </w:p>
    <w:p w:rsidR="00D47834" w:rsidRDefault="00D47834" w:rsidP="00752584">
      <w:pPr>
        <w:spacing w:line="360" w:lineRule="auto"/>
        <w:ind w:firstLine="709"/>
        <w:jc w:val="both"/>
        <w:rPr>
          <w:rFonts w:ascii="Arial" w:hAnsi="Arial" w:cs="Arial"/>
          <w:sz w:val="28"/>
          <w:szCs w:val="28"/>
        </w:rPr>
      </w:pPr>
    </w:p>
    <w:p w:rsidR="00752584" w:rsidRDefault="00D825D5" w:rsidP="00752584">
      <w:pPr>
        <w:spacing w:line="360" w:lineRule="auto"/>
        <w:ind w:firstLine="709"/>
        <w:jc w:val="both"/>
        <w:rPr>
          <w:rFonts w:ascii="Arial" w:hAnsi="Arial" w:cs="Arial"/>
          <w:sz w:val="28"/>
          <w:szCs w:val="28"/>
        </w:rPr>
      </w:pPr>
      <w:r w:rsidRPr="00D825D5">
        <w:rPr>
          <w:rFonts w:ascii="Arial" w:hAnsi="Arial" w:cs="Arial"/>
          <w:sz w:val="28"/>
          <w:szCs w:val="28"/>
        </w:rPr>
        <w:t xml:space="preserve">No existiendo otro motivo de improcedencia hecho valer por las partes ni </w:t>
      </w:r>
      <w:r w:rsidR="006311A6">
        <w:rPr>
          <w:rFonts w:ascii="Arial" w:hAnsi="Arial" w:cs="Arial"/>
          <w:sz w:val="28"/>
          <w:szCs w:val="28"/>
        </w:rPr>
        <w:t xml:space="preserve">que se advierta </w:t>
      </w:r>
      <w:r w:rsidRPr="00D825D5">
        <w:rPr>
          <w:rFonts w:ascii="Arial" w:hAnsi="Arial" w:cs="Arial"/>
          <w:sz w:val="28"/>
          <w:szCs w:val="28"/>
        </w:rPr>
        <w:t>de oficio, se procede al estudio de fondo del asunto.</w:t>
      </w:r>
    </w:p>
    <w:p w:rsidR="00752584" w:rsidRPr="00CA3FD5" w:rsidRDefault="00752584" w:rsidP="00870FB4">
      <w:pPr>
        <w:spacing w:line="360" w:lineRule="auto"/>
        <w:ind w:firstLine="709"/>
        <w:jc w:val="both"/>
        <w:rPr>
          <w:rFonts w:ascii="Arial" w:hAnsi="Arial" w:cs="Arial"/>
          <w:sz w:val="28"/>
          <w:szCs w:val="28"/>
        </w:rPr>
      </w:pPr>
    </w:p>
    <w:p w:rsidR="00A153B2" w:rsidRDefault="00CD6E23" w:rsidP="001C7509">
      <w:pPr>
        <w:pStyle w:val="corte4fondo"/>
        <w:tabs>
          <w:tab w:val="left" w:pos="5895"/>
        </w:tabs>
        <w:outlineLvl w:val="1"/>
        <w:rPr>
          <w:rFonts w:cs="Arial"/>
          <w:sz w:val="28"/>
          <w:szCs w:val="28"/>
        </w:rPr>
      </w:pPr>
      <w:r>
        <w:rPr>
          <w:rFonts w:cs="Arial"/>
          <w:b/>
          <w:sz w:val="28"/>
          <w:szCs w:val="28"/>
        </w:rPr>
        <w:t>QUINTO</w:t>
      </w:r>
      <w:r w:rsidR="00A153B2" w:rsidRPr="00CA3FD5">
        <w:rPr>
          <w:rFonts w:cs="Arial"/>
          <w:b/>
          <w:sz w:val="28"/>
          <w:szCs w:val="28"/>
        </w:rPr>
        <w:t>.</w:t>
      </w:r>
      <w:r w:rsidR="00A153B2" w:rsidRPr="00CA3FD5">
        <w:rPr>
          <w:rFonts w:cs="Arial"/>
          <w:sz w:val="28"/>
          <w:szCs w:val="28"/>
        </w:rPr>
        <w:t xml:space="preserve"> </w:t>
      </w:r>
      <w:r w:rsidR="001D15F8" w:rsidRPr="001D15F8">
        <w:rPr>
          <w:rFonts w:cs="Arial"/>
          <w:b/>
          <w:sz w:val="28"/>
          <w:szCs w:val="28"/>
        </w:rPr>
        <w:t>Estudio de fondo.</w:t>
      </w:r>
      <w:r w:rsidR="001D15F8">
        <w:rPr>
          <w:rFonts w:cs="Arial"/>
          <w:sz w:val="28"/>
          <w:szCs w:val="28"/>
        </w:rPr>
        <w:t xml:space="preserve"> </w:t>
      </w:r>
      <w:r w:rsidR="0019151B" w:rsidRPr="0019151B">
        <w:rPr>
          <w:rFonts w:cs="Arial"/>
          <w:b/>
          <w:sz w:val="28"/>
          <w:szCs w:val="28"/>
        </w:rPr>
        <w:t xml:space="preserve">Plazo de separación del cargo </w:t>
      </w:r>
      <w:r w:rsidR="00D36143">
        <w:rPr>
          <w:rFonts w:cs="Arial"/>
          <w:b/>
          <w:sz w:val="28"/>
          <w:szCs w:val="28"/>
        </w:rPr>
        <w:t xml:space="preserve">para </w:t>
      </w:r>
      <w:r w:rsidR="0019151B" w:rsidRPr="0019151B">
        <w:rPr>
          <w:rFonts w:cs="Arial"/>
          <w:b/>
          <w:sz w:val="28"/>
          <w:szCs w:val="28"/>
        </w:rPr>
        <w:t>diputados que pretendan reelegirse.</w:t>
      </w:r>
      <w:r w:rsidR="0019151B">
        <w:rPr>
          <w:rFonts w:cs="Arial"/>
          <w:sz w:val="28"/>
          <w:szCs w:val="28"/>
        </w:rPr>
        <w:t xml:space="preserve"> </w:t>
      </w:r>
    </w:p>
    <w:p w:rsidR="00FE1E7C" w:rsidRDefault="00DB6931" w:rsidP="00AD0948">
      <w:pPr>
        <w:spacing w:line="360" w:lineRule="auto"/>
        <w:jc w:val="both"/>
        <w:rPr>
          <w:rFonts w:ascii="Arial" w:hAnsi="Arial" w:cs="Arial"/>
          <w:sz w:val="28"/>
          <w:szCs w:val="28"/>
        </w:rPr>
      </w:pPr>
      <w:r>
        <w:rPr>
          <w:rFonts w:ascii="Arial" w:hAnsi="Arial" w:cs="Arial"/>
          <w:sz w:val="28"/>
          <w:szCs w:val="28"/>
        </w:rPr>
        <w:tab/>
      </w:r>
    </w:p>
    <w:p w:rsidR="00DB6931" w:rsidRDefault="00DB6931" w:rsidP="00FE1E7C">
      <w:pPr>
        <w:spacing w:line="360" w:lineRule="auto"/>
        <w:ind w:firstLine="708"/>
        <w:jc w:val="both"/>
        <w:rPr>
          <w:rFonts w:ascii="Arial" w:hAnsi="Arial" w:cs="Arial"/>
          <w:sz w:val="28"/>
          <w:szCs w:val="28"/>
        </w:rPr>
      </w:pPr>
      <w:r>
        <w:rPr>
          <w:rFonts w:ascii="Arial" w:hAnsi="Arial" w:cs="Arial"/>
          <w:sz w:val="28"/>
          <w:szCs w:val="28"/>
        </w:rPr>
        <w:t xml:space="preserve">El Partido Encuentro Social hace valer </w:t>
      </w:r>
      <w:r w:rsidR="00893986">
        <w:rPr>
          <w:rFonts w:ascii="Arial" w:hAnsi="Arial" w:cs="Arial"/>
          <w:sz w:val="28"/>
          <w:szCs w:val="28"/>
        </w:rPr>
        <w:t>la inconstitucionalidad</w:t>
      </w:r>
      <w:r>
        <w:rPr>
          <w:rFonts w:ascii="Arial" w:hAnsi="Arial" w:cs="Arial"/>
          <w:sz w:val="28"/>
          <w:szCs w:val="28"/>
        </w:rPr>
        <w:t xml:space="preserve"> de los artículos </w:t>
      </w:r>
      <w:r w:rsidR="0019151B" w:rsidRPr="00AD0948">
        <w:rPr>
          <w:rFonts w:ascii="Arial" w:hAnsi="Arial" w:cs="Arial"/>
          <w:sz w:val="28"/>
          <w:szCs w:val="28"/>
        </w:rPr>
        <w:t>13, párrafo cuarto</w:t>
      </w:r>
      <w:r w:rsidR="001D15F8">
        <w:rPr>
          <w:rFonts w:ascii="Arial" w:hAnsi="Arial" w:cs="Arial"/>
          <w:sz w:val="28"/>
          <w:szCs w:val="28"/>
        </w:rPr>
        <w:t>,</w:t>
      </w:r>
      <w:r w:rsidR="0019151B" w:rsidRPr="00AD0948">
        <w:rPr>
          <w:rFonts w:ascii="Arial" w:hAnsi="Arial" w:cs="Arial"/>
          <w:sz w:val="28"/>
          <w:szCs w:val="28"/>
        </w:rPr>
        <w:t xml:space="preserve"> del Código Electoral y 17, fracción XIII </w:t>
      </w:r>
      <w:r w:rsidR="001D15F8">
        <w:rPr>
          <w:rFonts w:ascii="Arial" w:hAnsi="Arial" w:cs="Arial"/>
          <w:sz w:val="28"/>
          <w:szCs w:val="28"/>
        </w:rPr>
        <w:t>Bis</w:t>
      </w:r>
      <w:r w:rsidR="0002628E">
        <w:rPr>
          <w:rFonts w:ascii="Arial" w:hAnsi="Arial" w:cs="Arial"/>
          <w:sz w:val="28"/>
          <w:szCs w:val="28"/>
        </w:rPr>
        <w:t>,</w:t>
      </w:r>
      <w:r w:rsidR="001D15F8">
        <w:rPr>
          <w:rFonts w:ascii="Arial" w:hAnsi="Arial" w:cs="Arial"/>
          <w:sz w:val="28"/>
          <w:szCs w:val="28"/>
        </w:rPr>
        <w:t xml:space="preserve"> </w:t>
      </w:r>
      <w:r w:rsidR="0019151B" w:rsidRPr="00AD0948">
        <w:rPr>
          <w:rFonts w:ascii="Arial" w:hAnsi="Arial" w:cs="Arial"/>
          <w:sz w:val="28"/>
          <w:szCs w:val="28"/>
        </w:rPr>
        <w:t>de la Ley Orgánica del Poder Legislativo</w:t>
      </w:r>
      <w:r>
        <w:rPr>
          <w:rFonts w:ascii="Arial" w:hAnsi="Arial" w:cs="Arial"/>
          <w:sz w:val="28"/>
          <w:szCs w:val="28"/>
        </w:rPr>
        <w:t>, que señalan lo siguiente:</w:t>
      </w:r>
    </w:p>
    <w:p w:rsidR="00DB6931" w:rsidRDefault="00DB6931" w:rsidP="00AD0948">
      <w:pPr>
        <w:spacing w:line="360" w:lineRule="auto"/>
        <w:jc w:val="both"/>
        <w:rPr>
          <w:rFonts w:ascii="Arial" w:hAnsi="Arial" w:cs="Arial"/>
          <w:sz w:val="28"/>
          <w:szCs w:val="28"/>
        </w:rPr>
      </w:pPr>
    </w:p>
    <w:p w:rsidR="009E3869" w:rsidRDefault="009E3869" w:rsidP="00AD0948">
      <w:pPr>
        <w:spacing w:line="360" w:lineRule="auto"/>
        <w:jc w:val="both"/>
        <w:rPr>
          <w:rFonts w:ascii="Arial" w:hAnsi="Arial" w:cs="Arial"/>
          <w:sz w:val="28"/>
          <w:szCs w:val="28"/>
        </w:rPr>
      </w:pPr>
    </w:p>
    <w:p w:rsidR="0070791B" w:rsidRPr="00CA4442" w:rsidRDefault="0070791B" w:rsidP="0070791B">
      <w:pPr>
        <w:ind w:left="709" w:right="618"/>
        <w:jc w:val="both"/>
        <w:rPr>
          <w:rFonts w:ascii="Arial" w:hAnsi="Arial" w:cs="Arial"/>
          <w:b/>
          <w:sz w:val="24"/>
          <w:szCs w:val="28"/>
        </w:rPr>
      </w:pPr>
      <w:r w:rsidRPr="00CA4442">
        <w:rPr>
          <w:rFonts w:ascii="Arial" w:hAnsi="Arial" w:cs="Arial"/>
          <w:b/>
          <w:sz w:val="24"/>
          <w:szCs w:val="28"/>
        </w:rPr>
        <w:t>Código Electoral para el Estado de Veracruz</w:t>
      </w:r>
    </w:p>
    <w:p w:rsidR="0070791B" w:rsidRDefault="0070791B" w:rsidP="0070791B">
      <w:pPr>
        <w:ind w:left="709" w:right="618"/>
        <w:jc w:val="both"/>
        <w:rPr>
          <w:rFonts w:ascii="Arial" w:hAnsi="Arial" w:cs="Arial"/>
          <w:b/>
          <w:sz w:val="24"/>
          <w:szCs w:val="28"/>
        </w:rPr>
      </w:pPr>
    </w:p>
    <w:p w:rsidR="0070791B" w:rsidRDefault="0070791B" w:rsidP="0070791B">
      <w:pPr>
        <w:ind w:left="709" w:right="618"/>
        <w:jc w:val="both"/>
        <w:rPr>
          <w:rFonts w:ascii="Arial" w:hAnsi="Arial" w:cs="Arial"/>
          <w:sz w:val="24"/>
          <w:szCs w:val="28"/>
        </w:rPr>
      </w:pPr>
      <w:r w:rsidRPr="00AD0948">
        <w:rPr>
          <w:rFonts w:ascii="Arial" w:hAnsi="Arial" w:cs="Arial"/>
          <w:b/>
          <w:sz w:val="24"/>
          <w:szCs w:val="28"/>
        </w:rPr>
        <w:t>Artículo 13.</w:t>
      </w:r>
      <w:r w:rsidRPr="00AD0948">
        <w:rPr>
          <w:rFonts w:ascii="Arial" w:hAnsi="Arial" w:cs="Arial"/>
          <w:sz w:val="24"/>
          <w:szCs w:val="28"/>
        </w:rPr>
        <w:t xml:space="preserve"> El Congreso del Estado deberá renovarse cada tres años y se integrará de conformidad con lo establecido en el artículo 21 de la Constitución Política del Estado.</w:t>
      </w:r>
    </w:p>
    <w:p w:rsidR="009D3DD8" w:rsidRPr="00AD0948" w:rsidRDefault="009D3DD8" w:rsidP="0070791B">
      <w:pPr>
        <w:ind w:left="709" w:right="618"/>
        <w:jc w:val="both"/>
        <w:rPr>
          <w:rFonts w:ascii="Arial" w:hAnsi="Arial" w:cs="Arial"/>
          <w:sz w:val="24"/>
          <w:szCs w:val="28"/>
        </w:rPr>
      </w:pPr>
    </w:p>
    <w:p w:rsidR="0070791B" w:rsidRPr="00AD0948" w:rsidRDefault="0070791B" w:rsidP="0070791B">
      <w:pPr>
        <w:ind w:left="709" w:right="618"/>
        <w:jc w:val="both"/>
        <w:rPr>
          <w:rFonts w:ascii="Arial" w:hAnsi="Arial" w:cs="Arial"/>
          <w:sz w:val="24"/>
          <w:szCs w:val="28"/>
        </w:rPr>
      </w:pPr>
      <w:r w:rsidRPr="00AD0948">
        <w:rPr>
          <w:rFonts w:ascii="Arial" w:hAnsi="Arial" w:cs="Arial"/>
          <w:sz w:val="24"/>
          <w:szCs w:val="28"/>
        </w:rPr>
        <w:t>Los diputados al Congreso del Estado podrán ser elegidos hasta por cuatro períodos de manera</w:t>
      </w:r>
      <w:r w:rsidR="00694047">
        <w:rPr>
          <w:rFonts w:ascii="Arial" w:hAnsi="Arial" w:cs="Arial"/>
          <w:sz w:val="24"/>
          <w:szCs w:val="28"/>
        </w:rPr>
        <w:t xml:space="preserve"> consecutiva. La postulación so</w:t>
      </w:r>
      <w:r w:rsidRPr="00AD0948">
        <w:rPr>
          <w:rFonts w:ascii="Arial" w:hAnsi="Arial" w:cs="Arial"/>
          <w:sz w:val="24"/>
          <w:szCs w:val="28"/>
        </w:rPr>
        <w:t>lo podrá ser realizada por el mismo partido o por cualquiera de los partidos integrantes de la coalición que los hubiere postulado, salvo que hayan renunciado o perdido su militancia antes de la mitad de su mandato.</w:t>
      </w:r>
    </w:p>
    <w:p w:rsidR="009D3DD8" w:rsidRDefault="009D3DD8" w:rsidP="0070791B">
      <w:pPr>
        <w:ind w:left="709" w:right="618"/>
        <w:jc w:val="both"/>
        <w:rPr>
          <w:rFonts w:ascii="Arial" w:hAnsi="Arial" w:cs="Arial"/>
          <w:sz w:val="24"/>
          <w:szCs w:val="28"/>
        </w:rPr>
      </w:pPr>
    </w:p>
    <w:p w:rsidR="0070791B" w:rsidRPr="00AD0948" w:rsidRDefault="0070791B" w:rsidP="0070791B">
      <w:pPr>
        <w:ind w:left="709" w:right="618"/>
        <w:jc w:val="both"/>
        <w:rPr>
          <w:rFonts w:ascii="Arial" w:hAnsi="Arial" w:cs="Arial"/>
          <w:sz w:val="24"/>
          <w:szCs w:val="28"/>
        </w:rPr>
      </w:pPr>
      <w:r w:rsidRPr="00AD0948">
        <w:rPr>
          <w:rFonts w:ascii="Arial" w:hAnsi="Arial" w:cs="Arial"/>
          <w:sz w:val="24"/>
          <w:szCs w:val="28"/>
        </w:rPr>
        <w:t>Podrán ser sujetos a elección consecutiva los diputados que hayan ejercido el cargo, independientemente de su carácter de propietario o suplente. No podrá ser electo para el siguiente período en calidad de suplente, quien hubiese sido electo diputado propietario de manera consecutiva por el límite establecido en la Constitución Política del Estado.</w:t>
      </w:r>
    </w:p>
    <w:p w:rsidR="009D3DD8" w:rsidRDefault="009D3DD8" w:rsidP="0070791B">
      <w:pPr>
        <w:ind w:left="709" w:right="618"/>
        <w:jc w:val="both"/>
        <w:rPr>
          <w:rFonts w:ascii="Arial" w:hAnsi="Arial" w:cs="Arial"/>
          <w:b/>
          <w:sz w:val="24"/>
          <w:szCs w:val="28"/>
        </w:rPr>
      </w:pPr>
    </w:p>
    <w:p w:rsidR="0070791B" w:rsidRPr="003B5984" w:rsidRDefault="0070791B" w:rsidP="009D3DD8">
      <w:pPr>
        <w:ind w:left="709" w:right="618"/>
        <w:jc w:val="both"/>
        <w:rPr>
          <w:rFonts w:ascii="Arial" w:hAnsi="Arial" w:cs="Arial"/>
          <w:sz w:val="24"/>
          <w:szCs w:val="28"/>
        </w:rPr>
      </w:pPr>
      <w:r w:rsidRPr="000750C1">
        <w:rPr>
          <w:rFonts w:ascii="Arial" w:hAnsi="Arial" w:cs="Arial"/>
          <w:b/>
          <w:sz w:val="24"/>
          <w:szCs w:val="28"/>
        </w:rPr>
        <w:t xml:space="preserve">Los diputados que pretendan reelegirse deberán separarse del cargo a más tardar el día anterior al inicio de la campaña respectiva. </w:t>
      </w:r>
      <w:r w:rsidRPr="003B5984">
        <w:rPr>
          <w:rFonts w:ascii="Arial" w:hAnsi="Arial" w:cs="Arial"/>
          <w:sz w:val="24"/>
          <w:szCs w:val="28"/>
        </w:rPr>
        <w:t>Una vez concluida la jornada electoral, o en su caso, recibida la constancia de mayoría o asignación, según se trate, podrán reincorporarse al mismo. No obstante, previo a la separación del cargo, los diputados deberán observar las reglas que emitan las autoridades electorales competentes para salvaguardar el principio de equidad en la contienda.</w:t>
      </w:r>
    </w:p>
    <w:p w:rsidR="009D3DD8" w:rsidRPr="003B5984" w:rsidRDefault="009D3DD8" w:rsidP="0070791B">
      <w:pPr>
        <w:ind w:left="709" w:right="618"/>
        <w:jc w:val="both"/>
        <w:rPr>
          <w:rFonts w:ascii="Arial" w:hAnsi="Arial" w:cs="Arial"/>
          <w:sz w:val="24"/>
          <w:szCs w:val="28"/>
        </w:rPr>
      </w:pPr>
    </w:p>
    <w:p w:rsidR="0070791B" w:rsidRPr="00AD0948" w:rsidRDefault="0070791B" w:rsidP="0070791B">
      <w:pPr>
        <w:ind w:left="709" w:right="618"/>
        <w:jc w:val="both"/>
        <w:rPr>
          <w:rFonts w:ascii="Arial" w:hAnsi="Arial" w:cs="Arial"/>
          <w:sz w:val="24"/>
          <w:szCs w:val="28"/>
        </w:rPr>
      </w:pPr>
      <w:r w:rsidRPr="00AD0948">
        <w:rPr>
          <w:rFonts w:ascii="Arial" w:hAnsi="Arial" w:cs="Arial"/>
          <w:sz w:val="24"/>
          <w:szCs w:val="28"/>
        </w:rPr>
        <w:t>La reelección se sujetará a las reglas siguientes:</w:t>
      </w:r>
    </w:p>
    <w:p w:rsidR="009D3DD8" w:rsidRDefault="009D3DD8" w:rsidP="0070791B">
      <w:pPr>
        <w:ind w:left="709" w:right="618"/>
        <w:jc w:val="both"/>
        <w:rPr>
          <w:rFonts w:ascii="Arial" w:hAnsi="Arial" w:cs="Arial"/>
          <w:sz w:val="24"/>
          <w:szCs w:val="28"/>
        </w:rPr>
      </w:pPr>
    </w:p>
    <w:p w:rsidR="0070791B" w:rsidRPr="00AD0948" w:rsidRDefault="0070791B" w:rsidP="0070791B">
      <w:pPr>
        <w:ind w:left="709" w:right="618"/>
        <w:jc w:val="both"/>
        <w:rPr>
          <w:rFonts w:ascii="Arial" w:hAnsi="Arial" w:cs="Arial"/>
          <w:sz w:val="24"/>
          <w:szCs w:val="28"/>
        </w:rPr>
      </w:pPr>
      <w:r w:rsidRPr="00AD0948">
        <w:rPr>
          <w:rFonts w:ascii="Arial" w:hAnsi="Arial" w:cs="Arial"/>
          <w:sz w:val="24"/>
          <w:szCs w:val="28"/>
        </w:rPr>
        <w:t>I. Para el caso de los diputado</w:t>
      </w:r>
      <w:r w:rsidR="00956D05">
        <w:rPr>
          <w:rFonts w:ascii="Arial" w:hAnsi="Arial" w:cs="Arial"/>
          <w:sz w:val="24"/>
          <w:szCs w:val="28"/>
        </w:rPr>
        <w:t>s que pretendan la reelección so</w:t>
      </w:r>
      <w:r w:rsidRPr="00AD0948">
        <w:rPr>
          <w:rFonts w:ascii="Arial" w:hAnsi="Arial" w:cs="Arial"/>
          <w:sz w:val="24"/>
          <w:szCs w:val="28"/>
        </w:rPr>
        <w:t>lo podrán ser postulados por el mismo distrito electoral por el que obtuvieron su constancia de mayoría en la elección inmediata anterior, o bien siendo incluidos en la lista de diputados por el principio de representación proporcional del partido político que corresponda, en términos del segundo párrafo de este artículo;</w:t>
      </w:r>
    </w:p>
    <w:p w:rsidR="009D3DD8" w:rsidRDefault="009D3DD8" w:rsidP="0070791B">
      <w:pPr>
        <w:ind w:left="709" w:right="618"/>
        <w:jc w:val="both"/>
        <w:rPr>
          <w:rFonts w:ascii="Arial" w:hAnsi="Arial" w:cs="Arial"/>
          <w:sz w:val="24"/>
          <w:szCs w:val="28"/>
        </w:rPr>
      </w:pPr>
    </w:p>
    <w:p w:rsidR="0070791B" w:rsidRPr="00AD0948" w:rsidRDefault="0070791B" w:rsidP="0070791B">
      <w:pPr>
        <w:ind w:left="709" w:right="618"/>
        <w:jc w:val="both"/>
        <w:rPr>
          <w:rFonts w:ascii="Arial" w:hAnsi="Arial" w:cs="Arial"/>
          <w:sz w:val="24"/>
          <w:szCs w:val="28"/>
        </w:rPr>
      </w:pPr>
      <w:r w:rsidRPr="00AD0948">
        <w:rPr>
          <w:rFonts w:ascii="Arial" w:hAnsi="Arial" w:cs="Arial"/>
          <w:sz w:val="24"/>
          <w:szCs w:val="28"/>
        </w:rPr>
        <w:t>II. Los diputados electos por el principio de representación proporcional, que pretendan la reelección, podrán ser postulados tanto por el principio de mayoría relativa como por el de representación proporcional, del partido que corresponda según lo dispuesto en el segundo párrafo de este artículo;</w:t>
      </w:r>
    </w:p>
    <w:p w:rsidR="009D3DD8" w:rsidRDefault="009D3DD8" w:rsidP="0070791B">
      <w:pPr>
        <w:ind w:left="709" w:right="618"/>
        <w:jc w:val="both"/>
        <w:rPr>
          <w:rFonts w:ascii="Arial" w:hAnsi="Arial" w:cs="Arial"/>
          <w:sz w:val="24"/>
          <w:szCs w:val="28"/>
        </w:rPr>
      </w:pPr>
    </w:p>
    <w:p w:rsidR="0070791B" w:rsidRDefault="0070791B" w:rsidP="0070791B">
      <w:pPr>
        <w:ind w:left="709" w:right="618"/>
        <w:jc w:val="both"/>
        <w:rPr>
          <w:rFonts w:ascii="Arial" w:hAnsi="Arial" w:cs="Arial"/>
          <w:sz w:val="24"/>
          <w:szCs w:val="28"/>
        </w:rPr>
      </w:pPr>
      <w:r w:rsidRPr="00AD0948">
        <w:rPr>
          <w:rFonts w:ascii="Arial" w:hAnsi="Arial" w:cs="Arial"/>
          <w:sz w:val="24"/>
          <w:szCs w:val="28"/>
        </w:rPr>
        <w:t>III. En el caso de diputados electos como candidatos independientes, s</w:t>
      </w:r>
      <w:r w:rsidR="00956D05">
        <w:rPr>
          <w:rFonts w:ascii="Arial" w:hAnsi="Arial" w:cs="Arial"/>
          <w:sz w:val="24"/>
          <w:szCs w:val="28"/>
        </w:rPr>
        <w:t>o</w:t>
      </w:r>
      <w:r w:rsidRPr="00AD0948">
        <w:rPr>
          <w:rFonts w:ascii="Arial" w:hAnsi="Arial" w:cs="Arial"/>
          <w:sz w:val="24"/>
          <w:szCs w:val="28"/>
        </w:rPr>
        <w:t>lo podrán postularse para la reelección con la misma calidad de candidato independiente, cumpliendo con las etapas previstas en el artículo 264 de este Código, salvo que se afilien y demuestren su militancia en un partido político antes de la mitad de su mandato, caso en el que podrán postularse para reelección por dicho partido, bajo el principio de mayoría relativa o el de representación proporcional.</w:t>
      </w:r>
    </w:p>
    <w:p w:rsidR="0070791B" w:rsidRPr="009D3DD8" w:rsidRDefault="0070791B" w:rsidP="0070791B">
      <w:pPr>
        <w:ind w:left="709" w:right="618"/>
        <w:jc w:val="both"/>
        <w:rPr>
          <w:rFonts w:ascii="Arial" w:hAnsi="Arial" w:cs="Arial"/>
          <w:sz w:val="28"/>
          <w:szCs w:val="28"/>
        </w:rPr>
      </w:pPr>
    </w:p>
    <w:p w:rsidR="0070791B" w:rsidRPr="00CA4442" w:rsidRDefault="0070791B" w:rsidP="009D3DD8">
      <w:pPr>
        <w:spacing w:line="360" w:lineRule="auto"/>
        <w:ind w:right="618" w:firstLine="708"/>
        <w:jc w:val="both"/>
        <w:rPr>
          <w:rFonts w:ascii="Arial" w:hAnsi="Arial" w:cs="Arial"/>
          <w:b/>
          <w:sz w:val="24"/>
          <w:szCs w:val="28"/>
        </w:rPr>
      </w:pPr>
      <w:r w:rsidRPr="00CA4442">
        <w:rPr>
          <w:rFonts w:ascii="Arial" w:hAnsi="Arial" w:cs="Arial"/>
          <w:b/>
          <w:sz w:val="24"/>
          <w:szCs w:val="28"/>
        </w:rPr>
        <w:t>Ley Orgánica del Poder Legislativo para el Estado de Veracruz</w:t>
      </w:r>
    </w:p>
    <w:p w:rsidR="0070791B" w:rsidRDefault="0070791B" w:rsidP="0070791B">
      <w:pPr>
        <w:ind w:left="709" w:right="618"/>
        <w:jc w:val="both"/>
        <w:rPr>
          <w:rFonts w:ascii="Arial" w:hAnsi="Arial" w:cs="Arial"/>
          <w:sz w:val="24"/>
          <w:szCs w:val="28"/>
        </w:rPr>
      </w:pPr>
    </w:p>
    <w:p w:rsidR="003B5984" w:rsidRDefault="0070791B" w:rsidP="0070791B">
      <w:pPr>
        <w:ind w:left="709" w:right="618"/>
        <w:jc w:val="both"/>
        <w:rPr>
          <w:rFonts w:ascii="Arial" w:hAnsi="Arial" w:cs="Arial"/>
          <w:sz w:val="24"/>
          <w:szCs w:val="28"/>
        </w:rPr>
      </w:pPr>
      <w:r w:rsidRPr="00E44C94">
        <w:rPr>
          <w:rFonts w:ascii="Arial" w:hAnsi="Arial" w:cs="Arial"/>
          <w:b/>
          <w:sz w:val="24"/>
          <w:szCs w:val="28"/>
        </w:rPr>
        <w:t>Artículo 17.</w:t>
      </w:r>
      <w:r w:rsidRPr="00AD0948">
        <w:rPr>
          <w:rFonts w:ascii="Arial" w:hAnsi="Arial" w:cs="Arial"/>
          <w:sz w:val="24"/>
          <w:szCs w:val="28"/>
        </w:rPr>
        <w:t xml:space="preserve"> Los diputados, tendrán los derechos y obligaciones siguientes:</w:t>
      </w:r>
    </w:p>
    <w:p w:rsidR="0070791B" w:rsidRDefault="0070791B" w:rsidP="0070791B">
      <w:pPr>
        <w:ind w:left="709" w:right="618"/>
        <w:jc w:val="both"/>
        <w:rPr>
          <w:rFonts w:ascii="Arial" w:hAnsi="Arial" w:cs="Arial"/>
          <w:sz w:val="24"/>
          <w:szCs w:val="28"/>
        </w:rPr>
      </w:pPr>
      <w:r w:rsidRPr="00AD0948">
        <w:rPr>
          <w:rFonts w:ascii="Arial" w:hAnsi="Arial" w:cs="Arial"/>
          <w:sz w:val="24"/>
          <w:szCs w:val="28"/>
        </w:rPr>
        <w:cr/>
      </w:r>
      <w:r>
        <w:rPr>
          <w:rFonts w:ascii="Arial" w:hAnsi="Arial" w:cs="Arial"/>
          <w:sz w:val="24"/>
          <w:szCs w:val="28"/>
        </w:rPr>
        <w:t>(…)</w:t>
      </w:r>
    </w:p>
    <w:p w:rsidR="003B5984" w:rsidRDefault="003B5984" w:rsidP="0070791B">
      <w:pPr>
        <w:ind w:left="709" w:right="618"/>
        <w:jc w:val="both"/>
        <w:rPr>
          <w:rFonts w:ascii="Arial" w:hAnsi="Arial" w:cs="Arial"/>
          <w:sz w:val="24"/>
          <w:szCs w:val="28"/>
        </w:rPr>
      </w:pPr>
    </w:p>
    <w:p w:rsidR="0070791B" w:rsidRDefault="0070791B" w:rsidP="0070791B">
      <w:pPr>
        <w:ind w:left="709" w:right="618"/>
        <w:jc w:val="both"/>
        <w:rPr>
          <w:rFonts w:ascii="Arial" w:hAnsi="Arial" w:cs="Arial"/>
          <w:sz w:val="24"/>
          <w:szCs w:val="28"/>
        </w:rPr>
      </w:pPr>
      <w:r w:rsidRPr="00AD0948">
        <w:rPr>
          <w:rFonts w:ascii="Arial" w:hAnsi="Arial" w:cs="Arial"/>
          <w:sz w:val="24"/>
          <w:szCs w:val="28"/>
        </w:rPr>
        <w:t xml:space="preserve">XIII Bis. </w:t>
      </w:r>
      <w:r w:rsidRPr="000750C1">
        <w:rPr>
          <w:rFonts w:ascii="Arial" w:hAnsi="Arial" w:cs="Arial"/>
          <w:b/>
          <w:sz w:val="24"/>
          <w:szCs w:val="28"/>
        </w:rPr>
        <w:t>Cuando los diputados pretendan reelegirse, deberán solicitar licencia para separarse del cargo, a más tardar el día anterior al inicio de la campaña respectiva</w:t>
      </w:r>
      <w:r w:rsidRPr="00AD0948">
        <w:rPr>
          <w:rFonts w:ascii="Arial" w:hAnsi="Arial" w:cs="Arial"/>
          <w:sz w:val="24"/>
          <w:szCs w:val="28"/>
        </w:rPr>
        <w:t>. Una vez concluida la jornada</w:t>
      </w:r>
      <w:r>
        <w:rPr>
          <w:rFonts w:ascii="Arial" w:hAnsi="Arial" w:cs="Arial"/>
          <w:sz w:val="24"/>
          <w:szCs w:val="28"/>
        </w:rPr>
        <w:t xml:space="preserve"> </w:t>
      </w:r>
      <w:r w:rsidRPr="00AD0948">
        <w:rPr>
          <w:rFonts w:ascii="Arial" w:hAnsi="Arial" w:cs="Arial"/>
          <w:sz w:val="24"/>
          <w:szCs w:val="28"/>
        </w:rPr>
        <w:t>electoral, o en su caso, recibida la constancia de mayoría o asignación, según se trate, podrán</w:t>
      </w:r>
      <w:r>
        <w:rPr>
          <w:rFonts w:ascii="Arial" w:hAnsi="Arial" w:cs="Arial"/>
          <w:sz w:val="24"/>
          <w:szCs w:val="28"/>
        </w:rPr>
        <w:t xml:space="preserve"> </w:t>
      </w:r>
      <w:r w:rsidRPr="00AD0948">
        <w:rPr>
          <w:rFonts w:ascii="Arial" w:hAnsi="Arial" w:cs="Arial"/>
          <w:sz w:val="24"/>
          <w:szCs w:val="28"/>
        </w:rPr>
        <w:t>reincorporarse al mismo; y</w:t>
      </w:r>
    </w:p>
    <w:p w:rsidR="00DB6931" w:rsidRDefault="0070791B" w:rsidP="00AD0948">
      <w:pPr>
        <w:spacing w:line="360" w:lineRule="auto"/>
        <w:jc w:val="both"/>
        <w:rPr>
          <w:rFonts w:ascii="Arial" w:hAnsi="Arial" w:cs="Arial"/>
          <w:sz w:val="28"/>
          <w:szCs w:val="28"/>
        </w:rPr>
      </w:pPr>
      <w:r>
        <w:rPr>
          <w:rFonts w:ascii="Arial" w:hAnsi="Arial" w:cs="Arial"/>
          <w:sz w:val="28"/>
          <w:szCs w:val="28"/>
        </w:rPr>
        <w:tab/>
      </w:r>
    </w:p>
    <w:p w:rsidR="00495867" w:rsidRPr="00AD0948" w:rsidRDefault="0070791B" w:rsidP="0070791B">
      <w:pPr>
        <w:spacing w:line="360" w:lineRule="auto"/>
        <w:ind w:firstLine="708"/>
        <w:jc w:val="both"/>
        <w:rPr>
          <w:rFonts w:ascii="Arial" w:hAnsi="Arial" w:cs="Arial"/>
          <w:sz w:val="28"/>
          <w:szCs w:val="28"/>
        </w:rPr>
      </w:pPr>
      <w:r>
        <w:rPr>
          <w:rFonts w:ascii="Arial" w:hAnsi="Arial" w:cs="Arial"/>
          <w:sz w:val="28"/>
          <w:szCs w:val="28"/>
        </w:rPr>
        <w:t xml:space="preserve">El partido promovente considera que los preceptos citados </w:t>
      </w:r>
      <w:r w:rsidR="00495867" w:rsidRPr="00AD0948">
        <w:rPr>
          <w:rFonts w:ascii="Arial" w:hAnsi="Arial" w:cs="Arial"/>
          <w:sz w:val="28"/>
          <w:szCs w:val="28"/>
        </w:rPr>
        <w:t>vulnera</w:t>
      </w:r>
      <w:r>
        <w:rPr>
          <w:rFonts w:ascii="Arial" w:hAnsi="Arial" w:cs="Arial"/>
          <w:sz w:val="28"/>
          <w:szCs w:val="28"/>
        </w:rPr>
        <w:t>n</w:t>
      </w:r>
      <w:r w:rsidR="00495867" w:rsidRPr="00AD0948">
        <w:rPr>
          <w:rFonts w:ascii="Arial" w:hAnsi="Arial" w:cs="Arial"/>
          <w:sz w:val="28"/>
          <w:szCs w:val="28"/>
        </w:rPr>
        <w:t xml:space="preserve"> el principio de equ</w:t>
      </w:r>
      <w:r w:rsidR="00243980">
        <w:rPr>
          <w:rFonts w:ascii="Arial" w:hAnsi="Arial" w:cs="Arial"/>
          <w:sz w:val="28"/>
          <w:szCs w:val="28"/>
        </w:rPr>
        <w:t>idad en la contienda electoral, así como</w:t>
      </w:r>
      <w:r w:rsidR="00495867" w:rsidRPr="00AD0948">
        <w:rPr>
          <w:rFonts w:ascii="Arial" w:hAnsi="Arial" w:cs="Arial"/>
          <w:sz w:val="28"/>
          <w:szCs w:val="28"/>
        </w:rPr>
        <w:t xml:space="preserve"> el derecho a ser votado en condiciones de igualdad</w:t>
      </w:r>
      <w:r w:rsidR="00243980">
        <w:rPr>
          <w:rFonts w:ascii="Arial" w:hAnsi="Arial" w:cs="Arial"/>
          <w:sz w:val="28"/>
          <w:szCs w:val="28"/>
        </w:rPr>
        <w:t>,</w:t>
      </w:r>
      <w:r w:rsidR="00495867" w:rsidRPr="00AD0948">
        <w:rPr>
          <w:rFonts w:ascii="Arial" w:hAnsi="Arial" w:cs="Arial"/>
          <w:sz w:val="28"/>
          <w:szCs w:val="28"/>
        </w:rPr>
        <w:t xml:space="preserve"> porque excluyen a los diputados que pretendan reelegirse de la obligación de separarse del cargo con nov</w:t>
      </w:r>
      <w:r w:rsidR="00ED7F16">
        <w:rPr>
          <w:rFonts w:ascii="Arial" w:hAnsi="Arial" w:cs="Arial"/>
          <w:sz w:val="28"/>
          <w:szCs w:val="28"/>
        </w:rPr>
        <w:t xml:space="preserve">enta días antes de la elección, </w:t>
      </w:r>
      <w:r w:rsidR="00495867" w:rsidRPr="00AD0948">
        <w:rPr>
          <w:rFonts w:ascii="Arial" w:hAnsi="Arial" w:cs="Arial"/>
          <w:sz w:val="28"/>
          <w:szCs w:val="28"/>
        </w:rPr>
        <w:t>como lo señala el artículo 23, fracción II, último párrafo de la Constitución Local, y permiten que la separación sea hasta el día previo a las campañas, lo que ocasiona un trato diferenciado respecto de los demás servidores públicos y los ciudadanos que deseen participar pa</w:t>
      </w:r>
      <w:r w:rsidR="00D36143">
        <w:rPr>
          <w:rFonts w:ascii="Arial" w:hAnsi="Arial" w:cs="Arial"/>
          <w:sz w:val="28"/>
          <w:szCs w:val="28"/>
        </w:rPr>
        <w:t xml:space="preserve">ra el cargo de diputado local. </w:t>
      </w:r>
    </w:p>
    <w:p w:rsidR="00495867" w:rsidRPr="00AD0948" w:rsidRDefault="00495867" w:rsidP="00AD0948">
      <w:pPr>
        <w:spacing w:line="360" w:lineRule="auto"/>
        <w:jc w:val="both"/>
        <w:rPr>
          <w:rFonts w:ascii="Arial" w:hAnsi="Arial" w:cs="Arial"/>
          <w:sz w:val="28"/>
          <w:szCs w:val="28"/>
        </w:rPr>
      </w:pPr>
      <w:r w:rsidRPr="00AD0948">
        <w:rPr>
          <w:rFonts w:ascii="Arial" w:hAnsi="Arial" w:cs="Arial"/>
          <w:sz w:val="28"/>
          <w:szCs w:val="28"/>
        </w:rPr>
        <w:t xml:space="preserve"> </w:t>
      </w:r>
    </w:p>
    <w:p w:rsidR="00495867" w:rsidRPr="00AD0948" w:rsidRDefault="00495867" w:rsidP="00AD0948">
      <w:pPr>
        <w:spacing w:line="360" w:lineRule="auto"/>
        <w:jc w:val="both"/>
        <w:rPr>
          <w:rFonts w:ascii="Arial" w:hAnsi="Arial" w:cs="Arial"/>
          <w:sz w:val="28"/>
          <w:szCs w:val="28"/>
        </w:rPr>
      </w:pPr>
      <w:r w:rsidRPr="00AD0948">
        <w:rPr>
          <w:rFonts w:ascii="Arial" w:hAnsi="Arial" w:cs="Arial"/>
          <w:sz w:val="28"/>
          <w:szCs w:val="28"/>
        </w:rPr>
        <w:tab/>
        <w:t>Asimismo, aduce</w:t>
      </w:r>
      <w:r w:rsidR="00243980">
        <w:rPr>
          <w:rFonts w:ascii="Arial" w:hAnsi="Arial" w:cs="Arial"/>
          <w:sz w:val="28"/>
          <w:szCs w:val="28"/>
        </w:rPr>
        <w:t xml:space="preserve"> que con ello se viola</w:t>
      </w:r>
      <w:r w:rsidR="001D15F8">
        <w:rPr>
          <w:rFonts w:ascii="Arial" w:hAnsi="Arial" w:cs="Arial"/>
          <w:sz w:val="28"/>
          <w:szCs w:val="28"/>
        </w:rPr>
        <w:t xml:space="preserve"> e</w:t>
      </w:r>
      <w:r w:rsidRPr="00AD0948">
        <w:rPr>
          <w:rFonts w:ascii="Arial" w:hAnsi="Arial" w:cs="Arial"/>
          <w:sz w:val="28"/>
          <w:szCs w:val="28"/>
        </w:rPr>
        <w:t>l artículo 134, párrafo séptimo</w:t>
      </w:r>
      <w:r w:rsidR="0002628E">
        <w:rPr>
          <w:rFonts w:ascii="Arial" w:hAnsi="Arial" w:cs="Arial"/>
          <w:sz w:val="28"/>
          <w:szCs w:val="28"/>
        </w:rPr>
        <w:t>,</w:t>
      </w:r>
      <w:r w:rsidRPr="00AD0948">
        <w:rPr>
          <w:rFonts w:ascii="Arial" w:hAnsi="Arial" w:cs="Arial"/>
          <w:sz w:val="28"/>
          <w:szCs w:val="28"/>
        </w:rPr>
        <w:t xml:space="preserve"> de la Constitución General, que </w:t>
      </w:r>
      <w:r w:rsidR="00155FA5" w:rsidRPr="00AD0948">
        <w:rPr>
          <w:rFonts w:ascii="Arial" w:hAnsi="Arial" w:cs="Arial"/>
          <w:sz w:val="28"/>
          <w:szCs w:val="28"/>
        </w:rPr>
        <w:t>ordena a los servidores públicos</w:t>
      </w:r>
      <w:r w:rsidR="00DD5B72" w:rsidRPr="00AD0948">
        <w:rPr>
          <w:rFonts w:ascii="Arial" w:hAnsi="Arial" w:cs="Arial"/>
          <w:sz w:val="28"/>
          <w:szCs w:val="28"/>
        </w:rPr>
        <w:t xml:space="preserve"> la aplicación con imparcialidad de los recursos públicos a su cargo sin </w:t>
      </w:r>
      <w:r w:rsidRPr="00AD0948">
        <w:rPr>
          <w:rFonts w:ascii="Arial" w:hAnsi="Arial" w:cs="Arial"/>
          <w:sz w:val="28"/>
          <w:szCs w:val="28"/>
        </w:rPr>
        <w:t>influir en la equidad de la contienda entre los partidos político</w:t>
      </w:r>
      <w:r w:rsidR="00DD5B72" w:rsidRPr="00AD0948">
        <w:rPr>
          <w:rFonts w:ascii="Arial" w:hAnsi="Arial" w:cs="Arial"/>
          <w:sz w:val="28"/>
          <w:szCs w:val="28"/>
        </w:rPr>
        <w:t>s</w:t>
      </w:r>
      <w:r w:rsidRPr="00AD0948">
        <w:rPr>
          <w:rFonts w:ascii="Arial" w:hAnsi="Arial" w:cs="Arial"/>
          <w:sz w:val="28"/>
          <w:szCs w:val="28"/>
        </w:rPr>
        <w:t xml:space="preserve">, porque los diputados que pretendan reelegirse </w:t>
      </w:r>
      <w:r w:rsidR="00EF10FB">
        <w:rPr>
          <w:rFonts w:ascii="Arial" w:hAnsi="Arial" w:cs="Arial"/>
          <w:sz w:val="28"/>
          <w:szCs w:val="28"/>
        </w:rPr>
        <w:t>continuarán</w:t>
      </w:r>
      <w:r w:rsidR="00DD5B72" w:rsidRPr="00AD0948">
        <w:rPr>
          <w:rFonts w:ascii="Arial" w:hAnsi="Arial" w:cs="Arial"/>
          <w:sz w:val="28"/>
          <w:szCs w:val="28"/>
        </w:rPr>
        <w:t xml:space="preserve"> percibiendo sus percepciones y prestaciones hasta antes del </w:t>
      </w:r>
      <w:r w:rsidRPr="00AD0948">
        <w:rPr>
          <w:rFonts w:ascii="Arial" w:hAnsi="Arial" w:cs="Arial"/>
          <w:sz w:val="28"/>
          <w:szCs w:val="28"/>
        </w:rPr>
        <w:t xml:space="preserve">inicio de las campañas </w:t>
      </w:r>
      <w:r w:rsidR="00DD5B72" w:rsidRPr="00AD0948">
        <w:rPr>
          <w:rFonts w:ascii="Arial" w:hAnsi="Arial" w:cs="Arial"/>
          <w:sz w:val="28"/>
          <w:szCs w:val="28"/>
        </w:rPr>
        <w:t xml:space="preserve">lo que genera inequidad en la contienda. </w:t>
      </w:r>
      <w:r w:rsidRPr="00AD0948">
        <w:rPr>
          <w:rFonts w:ascii="Arial" w:hAnsi="Arial" w:cs="Arial"/>
          <w:sz w:val="28"/>
          <w:szCs w:val="28"/>
        </w:rPr>
        <w:t>Aunado a que los diputados</w:t>
      </w:r>
      <w:r w:rsidR="00EF10FB">
        <w:rPr>
          <w:rFonts w:ascii="Arial" w:hAnsi="Arial" w:cs="Arial"/>
          <w:sz w:val="28"/>
          <w:szCs w:val="28"/>
        </w:rPr>
        <w:t>,</w:t>
      </w:r>
      <w:r w:rsidRPr="00AD0948">
        <w:rPr>
          <w:rFonts w:ascii="Arial" w:hAnsi="Arial" w:cs="Arial"/>
          <w:sz w:val="28"/>
          <w:szCs w:val="28"/>
        </w:rPr>
        <w:t xml:space="preserve"> al gozar de una investidura oficial</w:t>
      </w:r>
      <w:r w:rsidR="00EF10FB">
        <w:rPr>
          <w:rFonts w:ascii="Arial" w:hAnsi="Arial" w:cs="Arial"/>
          <w:sz w:val="28"/>
          <w:szCs w:val="28"/>
        </w:rPr>
        <w:t>,</w:t>
      </w:r>
      <w:r w:rsidRPr="00AD0948">
        <w:rPr>
          <w:rFonts w:ascii="Arial" w:hAnsi="Arial" w:cs="Arial"/>
          <w:sz w:val="28"/>
          <w:szCs w:val="28"/>
        </w:rPr>
        <w:t xml:space="preserve"> tienen una proyección</w:t>
      </w:r>
      <w:r w:rsidR="00DD5B72" w:rsidRPr="00AD0948">
        <w:rPr>
          <w:rFonts w:ascii="Arial" w:hAnsi="Arial" w:cs="Arial"/>
          <w:sz w:val="28"/>
          <w:szCs w:val="28"/>
        </w:rPr>
        <w:t xml:space="preserve"> directa</w:t>
      </w:r>
      <w:r w:rsidRPr="00AD0948">
        <w:rPr>
          <w:rFonts w:ascii="Arial" w:hAnsi="Arial" w:cs="Arial"/>
          <w:sz w:val="28"/>
          <w:szCs w:val="28"/>
        </w:rPr>
        <w:t xml:space="preserve"> en</w:t>
      </w:r>
      <w:r w:rsidR="00EF10FB">
        <w:rPr>
          <w:rFonts w:ascii="Arial" w:hAnsi="Arial" w:cs="Arial"/>
          <w:sz w:val="28"/>
          <w:szCs w:val="28"/>
        </w:rPr>
        <w:t>tre la ciudadanía que no tendrá</w:t>
      </w:r>
      <w:r w:rsidRPr="00AD0948">
        <w:rPr>
          <w:rFonts w:ascii="Arial" w:hAnsi="Arial" w:cs="Arial"/>
          <w:sz w:val="28"/>
          <w:szCs w:val="28"/>
        </w:rPr>
        <w:t>n los demás candidatos</w:t>
      </w:r>
      <w:r w:rsidR="00DD5B72" w:rsidRPr="00AD0948">
        <w:rPr>
          <w:rFonts w:ascii="Arial" w:hAnsi="Arial" w:cs="Arial"/>
          <w:sz w:val="28"/>
          <w:szCs w:val="28"/>
        </w:rPr>
        <w:t>.</w:t>
      </w:r>
    </w:p>
    <w:p w:rsidR="00495867" w:rsidRPr="00AD0948" w:rsidRDefault="00495867" w:rsidP="00AD0948">
      <w:pPr>
        <w:spacing w:line="360" w:lineRule="auto"/>
        <w:jc w:val="both"/>
        <w:rPr>
          <w:rFonts w:ascii="Arial" w:hAnsi="Arial" w:cs="Arial"/>
          <w:sz w:val="28"/>
          <w:szCs w:val="28"/>
        </w:rPr>
      </w:pPr>
    </w:p>
    <w:p w:rsidR="0019151B" w:rsidRPr="00AD0948" w:rsidRDefault="00495867" w:rsidP="00AD0948">
      <w:pPr>
        <w:spacing w:line="360" w:lineRule="auto"/>
        <w:jc w:val="both"/>
        <w:rPr>
          <w:rFonts w:ascii="Arial" w:hAnsi="Arial" w:cs="Arial"/>
          <w:sz w:val="28"/>
          <w:szCs w:val="28"/>
        </w:rPr>
      </w:pPr>
      <w:r w:rsidRPr="00AD0948">
        <w:rPr>
          <w:rFonts w:ascii="Arial" w:hAnsi="Arial" w:cs="Arial"/>
          <w:sz w:val="28"/>
          <w:szCs w:val="28"/>
        </w:rPr>
        <w:tab/>
      </w:r>
      <w:r w:rsidR="00DD5B72" w:rsidRPr="00AD0948">
        <w:rPr>
          <w:rFonts w:ascii="Arial" w:hAnsi="Arial" w:cs="Arial"/>
          <w:sz w:val="28"/>
          <w:szCs w:val="28"/>
        </w:rPr>
        <w:t xml:space="preserve">Por último, </w:t>
      </w:r>
      <w:r w:rsidRPr="00AD0948">
        <w:rPr>
          <w:rFonts w:ascii="Arial" w:hAnsi="Arial" w:cs="Arial"/>
          <w:sz w:val="28"/>
          <w:szCs w:val="28"/>
        </w:rPr>
        <w:t xml:space="preserve">destaca </w:t>
      </w:r>
      <w:r w:rsidR="00131B4C" w:rsidRPr="00AD0948">
        <w:rPr>
          <w:rFonts w:ascii="Arial" w:hAnsi="Arial" w:cs="Arial"/>
          <w:sz w:val="28"/>
          <w:szCs w:val="28"/>
        </w:rPr>
        <w:t xml:space="preserve">la </w:t>
      </w:r>
      <w:r w:rsidR="00827EAD">
        <w:rPr>
          <w:rFonts w:ascii="Arial" w:hAnsi="Arial" w:cs="Arial"/>
          <w:sz w:val="28"/>
          <w:szCs w:val="28"/>
        </w:rPr>
        <w:t xml:space="preserve">deficiente </w:t>
      </w:r>
      <w:r w:rsidR="00131B4C" w:rsidRPr="00AD0948">
        <w:rPr>
          <w:rFonts w:ascii="Arial" w:hAnsi="Arial" w:cs="Arial"/>
          <w:sz w:val="28"/>
          <w:szCs w:val="28"/>
        </w:rPr>
        <w:t xml:space="preserve">motivación de la reforma controvertida porque </w:t>
      </w:r>
      <w:r w:rsidRPr="00AD0948">
        <w:rPr>
          <w:rFonts w:ascii="Arial" w:hAnsi="Arial" w:cs="Arial"/>
          <w:sz w:val="28"/>
          <w:szCs w:val="28"/>
        </w:rPr>
        <w:t>las razones expresadas por el Congreso Local para la aprobación de las reformas ahora impugnadas se limitaron a señalar que no existían condiciones y parámetros conforme a los cuales se rigiera la reelección de los diputados; sin embargo, tales motivos no son aptos para justificar la idoneidad de la medida relativa a la separación del cargo hasta el día anterior a la campaña</w:t>
      </w:r>
      <w:r w:rsidR="00EF10FB">
        <w:rPr>
          <w:rFonts w:ascii="Arial" w:hAnsi="Arial" w:cs="Arial"/>
          <w:sz w:val="28"/>
          <w:szCs w:val="28"/>
        </w:rPr>
        <w:t>,</w:t>
      </w:r>
      <w:r w:rsidRPr="00AD0948">
        <w:rPr>
          <w:rFonts w:ascii="Arial" w:hAnsi="Arial" w:cs="Arial"/>
          <w:sz w:val="28"/>
          <w:szCs w:val="28"/>
        </w:rPr>
        <w:t xml:space="preserve"> pues no se observa que en los trabajos legislativos se haya valorado la afectación al derecho a votar y ser votado, así como </w:t>
      </w:r>
      <w:r w:rsidR="00EF10FB">
        <w:rPr>
          <w:rFonts w:ascii="Arial" w:hAnsi="Arial" w:cs="Arial"/>
          <w:sz w:val="28"/>
          <w:szCs w:val="28"/>
        </w:rPr>
        <w:t xml:space="preserve">a </w:t>
      </w:r>
      <w:r w:rsidRPr="00AD0948">
        <w:rPr>
          <w:rFonts w:ascii="Arial" w:hAnsi="Arial" w:cs="Arial"/>
          <w:sz w:val="28"/>
          <w:szCs w:val="28"/>
        </w:rPr>
        <w:t>los principios de igualdad y no discriminación, y equidad en la contienda electoral.</w:t>
      </w:r>
    </w:p>
    <w:p w:rsidR="00DD5B72" w:rsidRDefault="00DD5B72" w:rsidP="00AD0948">
      <w:pPr>
        <w:spacing w:line="360" w:lineRule="auto"/>
        <w:jc w:val="both"/>
        <w:rPr>
          <w:rFonts w:ascii="Arial" w:hAnsi="Arial" w:cs="Arial"/>
          <w:sz w:val="28"/>
          <w:szCs w:val="28"/>
        </w:rPr>
      </w:pPr>
    </w:p>
    <w:p w:rsidR="00CA4442" w:rsidRPr="00CA4442" w:rsidRDefault="00CA4442" w:rsidP="00CA4442">
      <w:pPr>
        <w:spacing w:line="360" w:lineRule="auto"/>
        <w:ind w:firstLine="708"/>
        <w:jc w:val="both"/>
        <w:rPr>
          <w:rFonts w:ascii="Arial" w:hAnsi="Arial" w:cs="Arial"/>
          <w:sz w:val="28"/>
          <w:szCs w:val="28"/>
        </w:rPr>
      </w:pPr>
      <w:r>
        <w:rPr>
          <w:rFonts w:ascii="Arial" w:hAnsi="Arial" w:cs="Arial"/>
          <w:sz w:val="28"/>
          <w:szCs w:val="28"/>
        </w:rPr>
        <w:t xml:space="preserve">En sesión de veinticuatro de octubre de dos mil diecisiete, </w:t>
      </w:r>
      <w:r w:rsidRPr="00CA4442">
        <w:rPr>
          <w:rFonts w:ascii="Arial" w:hAnsi="Arial" w:cs="Arial"/>
          <w:sz w:val="28"/>
          <w:szCs w:val="28"/>
        </w:rPr>
        <w:t>se sometió a consideración del Tribunal Pleno la propuesta de declarar la invalidez</w:t>
      </w:r>
      <w:r>
        <w:rPr>
          <w:rFonts w:ascii="Arial" w:hAnsi="Arial" w:cs="Arial"/>
          <w:sz w:val="28"/>
          <w:szCs w:val="28"/>
        </w:rPr>
        <w:t>, en suplencia de la queja, respecto</w:t>
      </w:r>
      <w:r w:rsidRPr="00CA4442">
        <w:rPr>
          <w:rFonts w:ascii="Arial" w:hAnsi="Arial" w:cs="Arial"/>
          <w:sz w:val="28"/>
          <w:szCs w:val="28"/>
        </w:rPr>
        <w:t xml:space="preserve"> de los artículos 13, párrafo cuarto</w:t>
      </w:r>
      <w:r w:rsidR="0002628E">
        <w:rPr>
          <w:rFonts w:ascii="Arial" w:hAnsi="Arial" w:cs="Arial"/>
          <w:sz w:val="28"/>
          <w:szCs w:val="28"/>
        </w:rPr>
        <w:t>,</w:t>
      </w:r>
      <w:r w:rsidRPr="00CA4442">
        <w:rPr>
          <w:rFonts w:ascii="Arial" w:hAnsi="Arial" w:cs="Arial"/>
          <w:sz w:val="28"/>
          <w:szCs w:val="28"/>
        </w:rPr>
        <w:t xml:space="preserve"> del Código Electoral y 17, fracción XIII Bis de la Ley Orgánica del Poder Legislativo, ambos del Estado de Veracruz</w:t>
      </w:r>
      <w:r>
        <w:rPr>
          <w:rFonts w:ascii="Arial" w:hAnsi="Arial" w:cs="Arial"/>
          <w:sz w:val="28"/>
          <w:szCs w:val="28"/>
        </w:rPr>
        <w:t xml:space="preserve"> por establecer</w:t>
      </w:r>
      <w:r w:rsidRPr="00CA4442">
        <w:rPr>
          <w:rFonts w:ascii="Arial" w:hAnsi="Arial" w:cs="Arial"/>
          <w:sz w:val="28"/>
          <w:szCs w:val="28"/>
        </w:rPr>
        <w:t xml:space="preserve"> la separación del cargo de manera obligatoria cuando los diputados pretendan contender nuevamente por el mismo cargo, </w:t>
      </w:r>
      <w:r>
        <w:rPr>
          <w:rFonts w:ascii="Arial" w:hAnsi="Arial" w:cs="Arial"/>
          <w:sz w:val="28"/>
          <w:szCs w:val="28"/>
        </w:rPr>
        <w:t xml:space="preserve">lo cual resultaba contrario </w:t>
      </w:r>
      <w:r w:rsidRPr="00CA4442">
        <w:rPr>
          <w:rFonts w:ascii="Arial" w:hAnsi="Arial" w:cs="Arial"/>
          <w:sz w:val="28"/>
          <w:szCs w:val="28"/>
        </w:rPr>
        <w:t xml:space="preserve">del concepto mismo de reelección. Los señores Ministros </w:t>
      </w:r>
      <w:r w:rsidR="00AA4B1B">
        <w:rPr>
          <w:rFonts w:ascii="Arial" w:hAnsi="Arial" w:cs="Arial"/>
          <w:sz w:val="28"/>
          <w:szCs w:val="28"/>
        </w:rPr>
        <w:t>Franco González Salas</w:t>
      </w:r>
      <w:r w:rsidRPr="00CA4442">
        <w:rPr>
          <w:rFonts w:ascii="Arial" w:hAnsi="Arial" w:cs="Arial"/>
          <w:sz w:val="28"/>
          <w:szCs w:val="28"/>
        </w:rPr>
        <w:t>, Zaldívar Lelo de Larrea, Medina Mora I.,</w:t>
      </w:r>
      <w:r w:rsidR="00AA4B1B">
        <w:rPr>
          <w:rFonts w:ascii="Arial" w:hAnsi="Arial" w:cs="Arial"/>
          <w:sz w:val="28"/>
          <w:szCs w:val="28"/>
        </w:rPr>
        <w:t xml:space="preserve"> Laynez Potisek</w:t>
      </w:r>
      <w:r w:rsidRPr="00CA4442">
        <w:rPr>
          <w:rFonts w:ascii="Arial" w:hAnsi="Arial" w:cs="Arial"/>
          <w:sz w:val="28"/>
          <w:szCs w:val="28"/>
        </w:rPr>
        <w:t xml:space="preserve"> y </w:t>
      </w:r>
      <w:r w:rsidR="00AA4B1B">
        <w:rPr>
          <w:rFonts w:ascii="Arial" w:hAnsi="Arial" w:cs="Arial"/>
          <w:sz w:val="28"/>
          <w:szCs w:val="28"/>
        </w:rPr>
        <w:t>Pérez Dayán</w:t>
      </w:r>
      <w:r w:rsidRPr="00CA4442">
        <w:rPr>
          <w:rFonts w:ascii="Arial" w:hAnsi="Arial" w:cs="Arial"/>
          <w:sz w:val="28"/>
          <w:szCs w:val="28"/>
        </w:rPr>
        <w:t xml:space="preserve"> se expresaron a favor de la propuesta, mientras que los Ministros </w:t>
      </w:r>
      <w:r w:rsidR="00AA4B1B">
        <w:rPr>
          <w:rFonts w:ascii="Arial" w:hAnsi="Arial" w:cs="Arial"/>
          <w:sz w:val="28"/>
          <w:szCs w:val="28"/>
        </w:rPr>
        <w:t>Gutiérrez Ortiz Mena</w:t>
      </w:r>
      <w:r w:rsidRPr="00CA4442">
        <w:rPr>
          <w:rFonts w:ascii="Arial" w:hAnsi="Arial" w:cs="Arial"/>
          <w:sz w:val="28"/>
          <w:szCs w:val="28"/>
        </w:rPr>
        <w:t xml:space="preserve">, Luna Ramos, </w:t>
      </w:r>
      <w:r w:rsidR="00AA4B1B">
        <w:rPr>
          <w:rFonts w:ascii="Arial" w:hAnsi="Arial" w:cs="Arial"/>
          <w:sz w:val="28"/>
          <w:szCs w:val="28"/>
        </w:rPr>
        <w:t>Pardo Rebolledo, Piña Hernández</w:t>
      </w:r>
      <w:r w:rsidRPr="00CA4442">
        <w:rPr>
          <w:rFonts w:ascii="Arial" w:hAnsi="Arial" w:cs="Arial"/>
          <w:sz w:val="28"/>
          <w:szCs w:val="28"/>
        </w:rPr>
        <w:t xml:space="preserve"> y </w:t>
      </w:r>
      <w:r w:rsidR="00AA4B1B">
        <w:rPr>
          <w:rFonts w:ascii="Arial" w:hAnsi="Arial" w:cs="Arial"/>
          <w:sz w:val="28"/>
          <w:szCs w:val="28"/>
        </w:rPr>
        <w:t>Presidente Aguilar Morales</w:t>
      </w:r>
      <w:r w:rsidRPr="00CA4442">
        <w:rPr>
          <w:rFonts w:ascii="Arial" w:hAnsi="Arial" w:cs="Arial"/>
          <w:sz w:val="28"/>
          <w:szCs w:val="28"/>
        </w:rPr>
        <w:t xml:space="preserve"> vot</w:t>
      </w:r>
      <w:r w:rsidRPr="001D42E9">
        <w:rPr>
          <w:rFonts w:ascii="Arial" w:hAnsi="Arial" w:cs="Arial"/>
          <w:sz w:val="28"/>
          <w:szCs w:val="28"/>
        </w:rPr>
        <w:t>aron en contra, dando un</w:t>
      </w:r>
      <w:r w:rsidR="00AA4B1B" w:rsidRPr="001D42E9">
        <w:rPr>
          <w:rFonts w:ascii="Arial" w:hAnsi="Arial" w:cs="Arial"/>
          <w:sz w:val="28"/>
          <w:szCs w:val="28"/>
        </w:rPr>
        <w:t xml:space="preserve"> empate de </w:t>
      </w:r>
      <w:r w:rsidRPr="001D42E9">
        <w:rPr>
          <w:rFonts w:ascii="Arial" w:hAnsi="Arial" w:cs="Arial"/>
          <w:sz w:val="28"/>
          <w:szCs w:val="28"/>
        </w:rPr>
        <w:t xml:space="preserve">cinco votos. </w:t>
      </w:r>
      <w:r w:rsidR="001520E2" w:rsidRPr="001D42E9">
        <w:rPr>
          <w:rFonts w:ascii="Arial" w:hAnsi="Arial" w:cs="Arial"/>
          <w:sz w:val="28"/>
          <w:szCs w:val="28"/>
        </w:rPr>
        <w:t>El Ministro Cossío Díaz no asistió a la sesión</w:t>
      </w:r>
      <w:r w:rsidR="001D42E9" w:rsidRPr="001D42E9">
        <w:rPr>
          <w:rFonts w:ascii="Arial" w:hAnsi="Arial" w:cs="Arial"/>
          <w:sz w:val="28"/>
          <w:szCs w:val="28"/>
        </w:rPr>
        <w:t xml:space="preserve"> previo aviso a la Presidencia</w:t>
      </w:r>
      <w:r w:rsidR="001520E2" w:rsidRPr="001D42E9">
        <w:rPr>
          <w:rFonts w:ascii="Arial" w:hAnsi="Arial" w:cs="Arial"/>
          <w:sz w:val="28"/>
          <w:szCs w:val="28"/>
        </w:rPr>
        <w:t>.</w:t>
      </w:r>
      <w:r w:rsidR="001520E2">
        <w:rPr>
          <w:rFonts w:ascii="Arial" w:hAnsi="Arial" w:cs="Arial"/>
          <w:sz w:val="28"/>
          <w:szCs w:val="28"/>
        </w:rPr>
        <w:t xml:space="preserve"> </w:t>
      </w:r>
    </w:p>
    <w:p w:rsidR="00CA4442" w:rsidRPr="00CA4442" w:rsidRDefault="00CA4442" w:rsidP="00CA4442">
      <w:pPr>
        <w:spacing w:line="360" w:lineRule="auto"/>
        <w:ind w:firstLine="708"/>
        <w:jc w:val="both"/>
        <w:rPr>
          <w:rFonts w:ascii="Arial" w:hAnsi="Arial" w:cs="Arial"/>
          <w:sz w:val="28"/>
          <w:szCs w:val="28"/>
        </w:rPr>
      </w:pPr>
    </w:p>
    <w:p w:rsidR="00BF0F7F" w:rsidRDefault="00CA4442" w:rsidP="00CA4442">
      <w:pPr>
        <w:spacing w:line="360" w:lineRule="auto"/>
        <w:ind w:firstLine="708"/>
        <w:jc w:val="both"/>
        <w:rPr>
          <w:rFonts w:ascii="Arial" w:hAnsi="Arial" w:cs="Arial"/>
          <w:sz w:val="28"/>
          <w:szCs w:val="28"/>
        </w:rPr>
      </w:pPr>
      <w:r w:rsidRPr="00CA4442">
        <w:rPr>
          <w:rFonts w:ascii="Arial" w:hAnsi="Arial" w:cs="Arial"/>
          <w:sz w:val="28"/>
          <w:szCs w:val="28"/>
        </w:rPr>
        <w:t>Por ende, al no obtenerse en ninguno de los casos una mayoría calificada, de acuerdo con los artículos 105, fracción II, párrafo quinto, de la Constitución Política de los Estados Unidos Mexicanos y 72 de la Ley Reglamentaria de las Fracciones I y II del Artículo 105 de la Constitución  Política de los Estados Unidos Mexicanos, el Tribunal Pleno determinó desestimar la acción de inconstitucionalidad respecto de dicho</w:t>
      </w:r>
      <w:r w:rsidR="00AA4B1B">
        <w:rPr>
          <w:rFonts w:ascii="Arial" w:hAnsi="Arial" w:cs="Arial"/>
          <w:sz w:val="28"/>
          <w:szCs w:val="28"/>
        </w:rPr>
        <w:t>s</w:t>
      </w:r>
      <w:r w:rsidRPr="00CA4442">
        <w:rPr>
          <w:rFonts w:ascii="Arial" w:hAnsi="Arial" w:cs="Arial"/>
          <w:sz w:val="28"/>
          <w:szCs w:val="28"/>
        </w:rPr>
        <w:t xml:space="preserve"> precepto</w:t>
      </w:r>
      <w:r w:rsidR="00AA4B1B">
        <w:rPr>
          <w:rFonts w:ascii="Arial" w:hAnsi="Arial" w:cs="Arial"/>
          <w:sz w:val="28"/>
          <w:szCs w:val="28"/>
        </w:rPr>
        <w:t>s</w:t>
      </w:r>
      <w:r w:rsidRPr="00CA4442">
        <w:rPr>
          <w:rFonts w:ascii="Arial" w:hAnsi="Arial" w:cs="Arial"/>
          <w:sz w:val="28"/>
          <w:szCs w:val="28"/>
        </w:rPr>
        <w:t>.</w:t>
      </w:r>
      <w:r>
        <w:rPr>
          <w:rFonts w:ascii="Arial" w:hAnsi="Arial" w:cs="Arial"/>
          <w:sz w:val="28"/>
          <w:szCs w:val="28"/>
        </w:rPr>
        <w:t xml:space="preserve"> </w:t>
      </w:r>
    </w:p>
    <w:p w:rsidR="00A967EB" w:rsidRPr="000021EF" w:rsidRDefault="00A967EB" w:rsidP="003C3CE8">
      <w:pPr>
        <w:spacing w:line="360" w:lineRule="auto"/>
        <w:jc w:val="both"/>
        <w:rPr>
          <w:rFonts w:ascii="Arial" w:hAnsi="Arial" w:cs="Arial"/>
          <w:sz w:val="28"/>
          <w:szCs w:val="28"/>
        </w:rPr>
      </w:pPr>
    </w:p>
    <w:p w:rsidR="00A153B2" w:rsidRPr="00727078" w:rsidRDefault="00A967EB" w:rsidP="00727078">
      <w:pPr>
        <w:pStyle w:val="Ttulo2"/>
        <w:spacing w:before="0" w:after="0" w:line="360" w:lineRule="auto"/>
        <w:jc w:val="both"/>
        <w:rPr>
          <w:rFonts w:ascii="Arial" w:hAnsi="Arial" w:cs="Arial"/>
          <w:b w:val="0"/>
          <w:i w:val="0"/>
        </w:rPr>
      </w:pPr>
      <w:r>
        <w:rPr>
          <w:rFonts w:ascii="Arial" w:hAnsi="Arial" w:cs="Arial"/>
        </w:rPr>
        <w:tab/>
      </w:r>
      <w:r w:rsidR="00A153B2" w:rsidRPr="00727078">
        <w:rPr>
          <w:rFonts w:ascii="Arial" w:hAnsi="Arial" w:cs="Arial"/>
          <w:b w:val="0"/>
          <w:i w:val="0"/>
        </w:rPr>
        <w:t>Por lo expuesto y fundado, se resuelve:</w:t>
      </w:r>
    </w:p>
    <w:p w:rsidR="008E3C7D" w:rsidRDefault="008E3C7D" w:rsidP="00911C12">
      <w:pPr>
        <w:pStyle w:val="corte4fondo"/>
        <w:rPr>
          <w:rFonts w:cs="Arial"/>
          <w:sz w:val="28"/>
          <w:szCs w:val="28"/>
        </w:rPr>
      </w:pPr>
    </w:p>
    <w:p w:rsidR="000401ED" w:rsidRDefault="008E3C7D" w:rsidP="00911C12">
      <w:pPr>
        <w:pStyle w:val="corte4fondo"/>
        <w:rPr>
          <w:rFonts w:cs="Arial"/>
          <w:sz w:val="28"/>
          <w:szCs w:val="28"/>
        </w:rPr>
      </w:pPr>
      <w:r w:rsidRPr="008E3C7D">
        <w:rPr>
          <w:rFonts w:cs="Arial"/>
          <w:b/>
          <w:sz w:val="28"/>
          <w:szCs w:val="28"/>
        </w:rPr>
        <w:t>PRIMERO.</w:t>
      </w:r>
      <w:r w:rsidRPr="008E3C7D">
        <w:rPr>
          <w:rFonts w:cs="Arial"/>
          <w:sz w:val="28"/>
          <w:szCs w:val="28"/>
        </w:rPr>
        <w:t xml:space="preserve"> </w:t>
      </w:r>
      <w:r w:rsidR="000401ED">
        <w:rPr>
          <w:rFonts w:cs="Arial"/>
          <w:sz w:val="28"/>
          <w:szCs w:val="28"/>
        </w:rPr>
        <w:t xml:space="preserve">Es </w:t>
      </w:r>
      <w:r w:rsidR="00C073B2">
        <w:rPr>
          <w:rFonts w:cs="Arial"/>
          <w:sz w:val="28"/>
          <w:szCs w:val="28"/>
        </w:rPr>
        <w:t xml:space="preserve">parcialmente </w:t>
      </w:r>
      <w:r w:rsidR="000401ED">
        <w:rPr>
          <w:rFonts w:cs="Arial"/>
          <w:sz w:val="28"/>
          <w:szCs w:val="28"/>
        </w:rPr>
        <w:t xml:space="preserve">procedente la acción de inconstitucionalidad </w:t>
      </w:r>
      <w:r w:rsidR="00C073B2">
        <w:rPr>
          <w:rFonts w:cs="Arial"/>
          <w:sz w:val="28"/>
          <w:szCs w:val="28"/>
        </w:rPr>
        <w:t>117</w:t>
      </w:r>
      <w:r w:rsidR="000401ED">
        <w:rPr>
          <w:rFonts w:cs="Arial"/>
          <w:sz w:val="28"/>
          <w:szCs w:val="28"/>
        </w:rPr>
        <w:t xml:space="preserve">/2017, promovida por el Partido </w:t>
      </w:r>
      <w:r w:rsidR="00C073B2">
        <w:rPr>
          <w:rFonts w:cs="Arial"/>
          <w:sz w:val="28"/>
          <w:szCs w:val="28"/>
        </w:rPr>
        <w:t>Encuentro Social</w:t>
      </w:r>
      <w:r w:rsidR="000401ED">
        <w:rPr>
          <w:rFonts w:cs="Arial"/>
          <w:sz w:val="28"/>
          <w:szCs w:val="28"/>
        </w:rPr>
        <w:t>.</w:t>
      </w:r>
    </w:p>
    <w:p w:rsidR="000401ED" w:rsidRDefault="000401ED" w:rsidP="00911C12">
      <w:pPr>
        <w:pStyle w:val="corte4fondo"/>
        <w:rPr>
          <w:rFonts w:cs="Arial"/>
          <w:sz w:val="28"/>
          <w:szCs w:val="28"/>
        </w:rPr>
      </w:pPr>
    </w:p>
    <w:p w:rsidR="000401ED" w:rsidRDefault="008E3C7D" w:rsidP="008E3C7D">
      <w:pPr>
        <w:pStyle w:val="corte4fondo"/>
        <w:rPr>
          <w:rFonts w:cs="Arial"/>
          <w:sz w:val="28"/>
          <w:szCs w:val="28"/>
        </w:rPr>
      </w:pPr>
      <w:r w:rsidRPr="008E3C7D">
        <w:rPr>
          <w:rFonts w:cs="Arial"/>
          <w:b/>
          <w:sz w:val="28"/>
          <w:szCs w:val="28"/>
        </w:rPr>
        <w:t>SEGUNDO.</w:t>
      </w:r>
      <w:r w:rsidRPr="008E3C7D">
        <w:rPr>
          <w:rFonts w:cs="Arial"/>
          <w:sz w:val="28"/>
          <w:szCs w:val="28"/>
        </w:rPr>
        <w:t xml:space="preserve"> </w:t>
      </w:r>
      <w:r w:rsidR="00C073B2">
        <w:rPr>
          <w:rFonts w:cs="Arial"/>
          <w:sz w:val="28"/>
          <w:szCs w:val="28"/>
        </w:rPr>
        <w:t>Se sobresee</w:t>
      </w:r>
      <w:r w:rsidR="009E3869">
        <w:rPr>
          <w:rFonts w:cs="Arial"/>
          <w:sz w:val="28"/>
          <w:szCs w:val="28"/>
        </w:rPr>
        <w:t xml:space="preserve"> en</w:t>
      </w:r>
      <w:r w:rsidR="00C073B2">
        <w:rPr>
          <w:rFonts w:cs="Arial"/>
          <w:sz w:val="28"/>
          <w:szCs w:val="28"/>
        </w:rPr>
        <w:t xml:space="preserve"> la acción de inconstitucionalidad respecto de los artículos </w:t>
      </w:r>
      <w:r w:rsidR="00C073B2" w:rsidRPr="00C073B2">
        <w:rPr>
          <w:rFonts w:cs="Arial"/>
          <w:sz w:val="28"/>
          <w:szCs w:val="28"/>
        </w:rPr>
        <w:t>63 del Código Electoral y 17, fracción XIII</w:t>
      </w:r>
      <w:r w:rsidR="001D42E9">
        <w:rPr>
          <w:rFonts w:cs="Arial"/>
          <w:sz w:val="28"/>
          <w:szCs w:val="28"/>
        </w:rPr>
        <w:t>,</w:t>
      </w:r>
      <w:r w:rsidR="00C073B2" w:rsidRPr="00C073B2">
        <w:rPr>
          <w:rFonts w:cs="Arial"/>
          <w:sz w:val="28"/>
          <w:szCs w:val="28"/>
        </w:rPr>
        <w:t xml:space="preserve"> de la Ley Orgánica del Poder Legislativo, ambos del Estado de Veracruz</w:t>
      </w:r>
      <w:r w:rsidR="000401ED">
        <w:rPr>
          <w:rFonts w:cs="Arial"/>
          <w:sz w:val="28"/>
          <w:szCs w:val="28"/>
        </w:rPr>
        <w:t xml:space="preserve">. </w:t>
      </w:r>
    </w:p>
    <w:p w:rsidR="008E3C7D" w:rsidRPr="008E3C7D" w:rsidRDefault="008E3C7D" w:rsidP="008E3C7D">
      <w:pPr>
        <w:pStyle w:val="corte4fondo"/>
        <w:rPr>
          <w:rFonts w:cs="Arial"/>
          <w:sz w:val="28"/>
          <w:szCs w:val="28"/>
        </w:rPr>
      </w:pPr>
    </w:p>
    <w:p w:rsidR="007445A5" w:rsidRPr="008E3C7D" w:rsidRDefault="008E3C7D" w:rsidP="007445A5">
      <w:pPr>
        <w:pStyle w:val="corte4fondo"/>
        <w:rPr>
          <w:rFonts w:cs="Arial"/>
          <w:sz w:val="28"/>
          <w:szCs w:val="28"/>
        </w:rPr>
      </w:pPr>
      <w:r w:rsidRPr="008E3C7D">
        <w:rPr>
          <w:rFonts w:cs="Arial"/>
          <w:b/>
          <w:sz w:val="28"/>
          <w:szCs w:val="28"/>
        </w:rPr>
        <w:t>TERCERO.</w:t>
      </w:r>
      <w:r w:rsidRPr="008E3C7D">
        <w:rPr>
          <w:rFonts w:cs="Arial"/>
          <w:sz w:val="28"/>
          <w:szCs w:val="28"/>
        </w:rPr>
        <w:t xml:space="preserve"> </w:t>
      </w:r>
      <w:r w:rsidR="001D42E9">
        <w:rPr>
          <w:rFonts w:cs="Arial"/>
          <w:sz w:val="28"/>
          <w:szCs w:val="28"/>
        </w:rPr>
        <w:t xml:space="preserve">Se desestima la presente acción de inconstitucionalidad respecto de los artículos </w:t>
      </w:r>
      <w:r w:rsidR="00C073B2" w:rsidRPr="00C073B2">
        <w:rPr>
          <w:rFonts w:cs="Arial"/>
          <w:sz w:val="28"/>
          <w:szCs w:val="28"/>
        </w:rPr>
        <w:t>13, párrafo cuarto</w:t>
      </w:r>
      <w:r w:rsidR="001D42E9">
        <w:rPr>
          <w:rFonts w:cs="Arial"/>
          <w:sz w:val="28"/>
          <w:szCs w:val="28"/>
        </w:rPr>
        <w:t>,</w:t>
      </w:r>
      <w:r w:rsidR="00C073B2" w:rsidRPr="00C073B2">
        <w:rPr>
          <w:rFonts w:cs="Arial"/>
          <w:sz w:val="28"/>
          <w:szCs w:val="28"/>
        </w:rPr>
        <w:t xml:space="preserve"> del Código Electoral y 17, fracción XIII Bis</w:t>
      </w:r>
      <w:r w:rsidR="001D42E9">
        <w:rPr>
          <w:rFonts w:cs="Arial"/>
          <w:sz w:val="28"/>
          <w:szCs w:val="28"/>
        </w:rPr>
        <w:t>,</w:t>
      </w:r>
      <w:r w:rsidR="00C073B2" w:rsidRPr="00C073B2">
        <w:rPr>
          <w:rFonts w:cs="Arial"/>
          <w:sz w:val="28"/>
          <w:szCs w:val="28"/>
        </w:rPr>
        <w:t xml:space="preserve"> de la Ley Orgánica del Poder Legislativo, ambos del Estado de Veracruz</w:t>
      </w:r>
      <w:r w:rsidR="00130C5C">
        <w:rPr>
          <w:rFonts w:cs="Arial"/>
          <w:sz w:val="28"/>
          <w:szCs w:val="28"/>
          <w:lang w:val="es-MX"/>
        </w:rPr>
        <w:t>.</w:t>
      </w:r>
    </w:p>
    <w:p w:rsidR="007445A5" w:rsidRDefault="007445A5" w:rsidP="008E3C7D">
      <w:pPr>
        <w:pStyle w:val="corte4fondo"/>
        <w:rPr>
          <w:rFonts w:cs="Arial"/>
          <w:sz w:val="28"/>
          <w:szCs w:val="28"/>
        </w:rPr>
      </w:pPr>
    </w:p>
    <w:p w:rsidR="008E3C7D" w:rsidRPr="008E3C7D" w:rsidRDefault="00C073B2" w:rsidP="008E3C7D">
      <w:pPr>
        <w:pStyle w:val="corte4fondo"/>
        <w:rPr>
          <w:rFonts w:cs="Arial"/>
          <w:sz w:val="28"/>
          <w:szCs w:val="28"/>
        </w:rPr>
      </w:pPr>
      <w:r>
        <w:rPr>
          <w:rFonts w:cs="Arial"/>
          <w:b/>
          <w:sz w:val="28"/>
          <w:szCs w:val="28"/>
        </w:rPr>
        <w:t>CUARTO</w:t>
      </w:r>
      <w:r w:rsidR="00CB0FB7" w:rsidRPr="008E3C7D">
        <w:rPr>
          <w:rFonts w:cs="Arial"/>
          <w:b/>
          <w:sz w:val="28"/>
          <w:szCs w:val="28"/>
        </w:rPr>
        <w:t>.</w:t>
      </w:r>
      <w:r w:rsidR="00CB0FB7" w:rsidRPr="008E3C7D">
        <w:rPr>
          <w:rFonts w:cs="Arial"/>
          <w:sz w:val="28"/>
          <w:szCs w:val="28"/>
        </w:rPr>
        <w:t xml:space="preserve"> </w:t>
      </w:r>
      <w:r w:rsidR="008E3C7D" w:rsidRPr="008E3C7D">
        <w:rPr>
          <w:rFonts w:cs="Arial"/>
          <w:sz w:val="28"/>
          <w:szCs w:val="28"/>
        </w:rPr>
        <w:t>Publíquese esta resolución en el Semanario Judicial de la Federación y su Gaceta.</w:t>
      </w:r>
    </w:p>
    <w:p w:rsidR="008E3C7D" w:rsidRPr="001D42E9" w:rsidRDefault="008E3C7D" w:rsidP="008E3C7D">
      <w:pPr>
        <w:pStyle w:val="corte4fondo"/>
        <w:rPr>
          <w:rFonts w:cs="Arial"/>
          <w:sz w:val="24"/>
          <w:szCs w:val="28"/>
        </w:rPr>
      </w:pPr>
    </w:p>
    <w:p w:rsidR="008E3C7D" w:rsidRDefault="008E3C7D" w:rsidP="00445A25">
      <w:pPr>
        <w:pStyle w:val="corte4fondo"/>
        <w:rPr>
          <w:sz w:val="28"/>
        </w:rPr>
      </w:pPr>
      <w:r w:rsidRPr="001D42E9">
        <w:rPr>
          <w:b/>
          <w:sz w:val="28"/>
        </w:rPr>
        <w:t>Notifíquese</w:t>
      </w:r>
      <w:r w:rsidRPr="001D42E9">
        <w:rPr>
          <w:sz w:val="28"/>
        </w:rPr>
        <w:t>; haciéndolo por medio de oficio a las partes y, en su oportunidad, archívese el expediente.</w:t>
      </w:r>
    </w:p>
    <w:p w:rsidR="001D42E9" w:rsidRDefault="001D42E9" w:rsidP="00445A25">
      <w:pPr>
        <w:pStyle w:val="corte4fondo"/>
        <w:rPr>
          <w:sz w:val="28"/>
        </w:rPr>
      </w:pPr>
    </w:p>
    <w:p w:rsidR="001D42E9" w:rsidRDefault="001D42E9" w:rsidP="00445A25">
      <w:pPr>
        <w:pStyle w:val="corte4fondo"/>
        <w:rPr>
          <w:sz w:val="28"/>
        </w:rPr>
      </w:pPr>
      <w:r>
        <w:rPr>
          <w:sz w:val="28"/>
        </w:rPr>
        <w:t>Así lo resolvió el Pleno de la Suprema Corte de Justicia de la Nación:</w:t>
      </w:r>
    </w:p>
    <w:p w:rsidR="001D42E9" w:rsidRDefault="001D42E9" w:rsidP="00445A25">
      <w:pPr>
        <w:pStyle w:val="corte4fondo"/>
        <w:rPr>
          <w:sz w:val="28"/>
        </w:rPr>
      </w:pPr>
    </w:p>
    <w:p w:rsidR="001D42E9" w:rsidRPr="00A00BBB" w:rsidRDefault="001D42E9" w:rsidP="00445A25">
      <w:pPr>
        <w:pStyle w:val="corte4fondo"/>
        <w:rPr>
          <w:b/>
          <w:sz w:val="28"/>
        </w:rPr>
      </w:pPr>
      <w:r w:rsidRPr="00A00BBB">
        <w:rPr>
          <w:b/>
          <w:sz w:val="28"/>
        </w:rPr>
        <w:t>En relación con el punto resolutivo primero:</w:t>
      </w:r>
    </w:p>
    <w:p w:rsidR="001D42E9" w:rsidRDefault="001D42E9" w:rsidP="00445A25">
      <w:pPr>
        <w:pStyle w:val="corte4fondo"/>
        <w:rPr>
          <w:sz w:val="28"/>
        </w:rPr>
      </w:pPr>
    </w:p>
    <w:p w:rsidR="001D42E9" w:rsidRDefault="001D42E9" w:rsidP="00445A25">
      <w:pPr>
        <w:pStyle w:val="corte4fondo"/>
        <w:rPr>
          <w:sz w:val="28"/>
        </w:rPr>
      </w:pPr>
      <w:r w:rsidRPr="001D42E9">
        <w:rPr>
          <w:sz w:val="28"/>
        </w:rPr>
        <w:t xml:space="preserve">Se aprobó por unanimidad de </w:t>
      </w:r>
      <w:r>
        <w:rPr>
          <w:sz w:val="28"/>
        </w:rPr>
        <w:t>diez</w:t>
      </w:r>
      <w:r w:rsidRPr="001D42E9">
        <w:rPr>
          <w:sz w:val="28"/>
        </w:rPr>
        <w:t xml:space="preserve"> votos de los señores Ministros Gutiérrez Ortiz Mena, Luna Ramos, Franco González Salas, Zaldívar Lelo de Larrea, Pardo Rebolledo, Piña Hernández, Medina Mora I., Laynez Potisek, Pérez Dayán y Presidente Aguilar Morales, respecto de los considerandos primero, segundo</w:t>
      </w:r>
      <w:r>
        <w:rPr>
          <w:sz w:val="28"/>
        </w:rPr>
        <w:t xml:space="preserve"> y</w:t>
      </w:r>
      <w:r w:rsidRPr="001D42E9">
        <w:rPr>
          <w:sz w:val="28"/>
        </w:rPr>
        <w:t xml:space="preserve"> tercero relativos, respectivamente, a l</w:t>
      </w:r>
      <w:r>
        <w:rPr>
          <w:sz w:val="28"/>
        </w:rPr>
        <w:t>a competencia, a la oportunidad</w:t>
      </w:r>
      <w:r w:rsidRPr="001D42E9">
        <w:rPr>
          <w:sz w:val="28"/>
        </w:rPr>
        <w:t xml:space="preserve"> </w:t>
      </w:r>
      <w:r>
        <w:rPr>
          <w:sz w:val="28"/>
        </w:rPr>
        <w:t xml:space="preserve">y </w:t>
      </w:r>
      <w:r w:rsidRPr="001D42E9">
        <w:rPr>
          <w:sz w:val="28"/>
        </w:rPr>
        <w:t>a la legitimación.</w:t>
      </w:r>
    </w:p>
    <w:p w:rsidR="001D42E9" w:rsidRDefault="001D42E9" w:rsidP="00445A25">
      <w:pPr>
        <w:pStyle w:val="corte4fondo"/>
        <w:rPr>
          <w:sz w:val="28"/>
        </w:rPr>
      </w:pPr>
    </w:p>
    <w:p w:rsidR="001D42E9" w:rsidRPr="00A00BBB" w:rsidRDefault="001D42E9" w:rsidP="00445A25">
      <w:pPr>
        <w:pStyle w:val="corte4fondo"/>
        <w:rPr>
          <w:b/>
          <w:sz w:val="28"/>
        </w:rPr>
      </w:pPr>
      <w:r w:rsidRPr="00A00BBB">
        <w:rPr>
          <w:b/>
          <w:sz w:val="28"/>
        </w:rPr>
        <w:t>En relación con el punto resolutivo segundo:</w:t>
      </w:r>
    </w:p>
    <w:p w:rsidR="001D42E9" w:rsidRDefault="001D42E9" w:rsidP="00445A25">
      <w:pPr>
        <w:pStyle w:val="corte4fondo"/>
        <w:rPr>
          <w:sz w:val="28"/>
        </w:rPr>
      </w:pPr>
    </w:p>
    <w:p w:rsidR="001D42E9" w:rsidRDefault="001D42E9" w:rsidP="001D42E9">
      <w:pPr>
        <w:pStyle w:val="corte4fondo"/>
        <w:rPr>
          <w:rFonts w:cs="Arial"/>
          <w:sz w:val="28"/>
          <w:szCs w:val="28"/>
        </w:rPr>
      </w:pPr>
      <w:r>
        <w:rPr>
          <w:rFonts w:cs="Arial"/>
          <w:sz w:val="28"/>
          <w:szCs w:val="28"/>
        </w:rPr>
        <w:t>Se aprobó por mayoría de ocho votos de los señores Ministros Gutiérrez Ortiz Mena, Franco González Salas, Zaldívar Lelo de Larrea, Pardo Rebolledo, Medina Mora I., Laynez Potisek, Pérez Dayán y Presidente Aguilar Morales, respecto del considerando cuarto, relativo a las causas de improcedencia, consistente en sobreseer respecto de los artículos 63 del Código Electoral y 17, fracción XIII, de la Ley Orgánica del Poder Legislativo, ambos del Estado de Veracruz. Las señoras Ministras Luna Ramos y Piña Hernández votaron en contra. La señora Ministra Piña Hernández anunció voto particular.</w:t>
      </w:r>
    </w:p>
    <w:p w:rsidR="001D42E9" w:rsidRDefault="001D42E9" w:rsidP="001D42E9">
      <w:pPr>
        <w:pStyle w:val="corte4fondo"/>
        <w:rPr>
          <w:rFonts w:cs="Arial"/>
          <w:sz w:val="28"/>
          <w:szCs w:val="28"/>
        </w:rPr>
      </w:pPr>
    </w:p>
    <w:p w:rsidR="001D42E9" w:rsidRPr="00A00BBB" w:rsidRDefault="001D42E9" w:rsidP="001D42E9">
      <w:pPr>
        <w:pStyle w:val="corte4fondo"/>
        <w:rPr>
          <w:rFonts w:cs="Arial"/>
          <w:b/>
          <w:sz w:val="28"/>
          <w:szCs w:val="28"/>
        </w:rPr>
      </w:pPr>
      <w:r w:rsidRPr="00A00BBB">
        <w:rPr>
          <w:rFonts w:cs="Arial"/>
          <w:b/>
          <w:sz w:val="28"/>
          <w:szCs w:val="28"/>
        </w:rPr>
        <w:t>En relación con el punto resolutivo tercero:</w:t>
      </w:r>
    </w:p>
    <w:p w:rsidR="001D42E9" w:rsidRDefault="001D42E9" w:rsidP="001D42E9">
      <w:pPr>
        <w:pStyle w:val="corte4fondo"/>
        <w:rPr>
          <w:rFonts w:cs="Arial"/>
          <w:sz w:val="28"/>
          <w:szCs w:val="28"/>
        </w:rPr>
      </w:pPr>
    </w:p>
    <w:p w:rsidR="001D42E9" w:rsidRDefault="001D42E9" w:rsidP="001D42E9">
      <w:pPr>
        <w:pStyle w:val="corte4fondo"/>
        <w:rPr>
          <w:rFonts w:cs="Arial"/>
          <w:sz w:val="28"/>
          <w:szCs w:val="28"/>
        </w:rPr>
      </w:pPr>
      <w:r>
        <w:rPr>
          <w:rFonts w:cs="Arial"/>
          <w:sz w:val="28"/>
          <w:szCs w:val="28"/>
        </w:rPr>
        <w:t>Se suscitó un empate de cinco votos a favor de los señores Ministros Franco González Salas con consideraciones adicionales, Zaldívar Lelo de Larrea, Medina Mora I., Laynez Potisek y Pérez Dayán, y cinco votos en contra de los señores Ministros Gutiérrez Ortiz Mena, Luna Ramos, Pardo Rebolledo, Piña Hernández y Presidente Aguilar Morales, respecto del considerando quinto, relativo al estudio de fondo, consistente en declarar la invalidez de los artículos 13, párrafo cuarto, del Código Electoral y 17, fracción XIII Bis, de la Ley Orgánica del Poder Legislativo, ambos del Estado de Veracruz, en s</w:t>
      </w:r>
      <w:r w:rsidR="00A00BBB">
        <w:rPr>
          <w:rFonts w:cs="Arial"/>
          <w:sz w:val="28"/>
          <w:szCs w:val="28"/>
        </w:rPr>
        <w:t>uplencia de la deficiencia de la queja.</w:t>
      </w:r>
    </w:p>
    <w:p w:rsidR="00A00BBB" w:rsidRDefault="00A00BBB" w:rsidP="001D42E9">
      <w:pPr>
        <w:pStyle w:val="corte4fondo"/>
        <w:rPr>
          <w:rFonts w:cs="Arial"/>
          <w:sz w:val="28"/>
          <w:szCs w:val="28"/>
        </w:rPr>
      </w:pPr>
    </w:p>
    <w:p w:rsidR="00A00BBB" w:rsidRDefault="00A00BBB" w:rsidP="001D42E9">
      <w:pPr>
        <w:pStyle w:val="corte4fondo"/>
        <w:rPr>
          <w:rFonts w:cs="Arial"/>
          <w:sz w:val="28"/>
          <w:szCs w:val="28"/>
        </w:rPr>
      </w:pPr>
      <w:r>
        <w:rPr>
          <w:rFonts w:cs="Arial"/>
          <w:sz w:val="28"/>
          <w:szCs w:val="28"/>
        </w:rPr>
        <w:t>Dado el resultado obtenido, el Tribunal Pleno determinó desestimar el planteamiento consistente en declarar la invalidez de los artículos 13, párrafo cuarto, del Código Electoral y 17, fracción XIII Bis, de la Ley Orgánica del Poder Legislativo, ambos del Estado de Veracruz, al no alcanzar una mayoría calificada, con fundamento en lo dispuesto en los artículos 105, fracción II, párrafo quinto, de la Constitución Política de los Estados Unidos Mexicanos, y 72 de la Ley Reglamentaria de las Fracciones I y II del Artículo 105 de la Constitución Política de los Estados Unidos Mexicanos.</w:t>
      </w:r>
    </w:p>
    <w:p w:rsidR="00A00BBB" w:rsidRDefault="00A00BBB" w:rsidP="001D42E9">
      <w:pPr>
        <w:pStyle w:val="corte4fondo"/>
        <w:rPr>
          <w:rFonts w:cs="Arial"/>
          <w:sz w:val="28"/>
          <w:szCs w:val="28"/>
        </w:rPr>
      </w:pPr>
    </w:p>
    <w:p w:rsidR="00A00BBB" w:rsidRPr="008770AB" w:rsidRDefault="00A00BBB" w:rsidP="001D42E9">
      <w:pPr>
        <w:pStyle w:val="corte4fondo"/>
        <w:rPr>
          <w:rFonts w:cs="Arial"/>
          <w:b/>
          <w:sz w:val="28"/>
          <w:szCs w:val="28"/>
        </w:rPr>
      </w:pPr>
      <w:r w:rsidRPr="008770AB">
        <w:rPr>
          <w:rFonts w:cs="Arial"/>
          <w:b/>
          <w:sz w:val="28"/>
          <w:szCs w:val="28"/>
        </w:rPr>
        <w:t>En relación con el punto resolutivo cuarto:</w:t>
      </w:r>
    </w:p>
    <w:p w:rsidR="00A00BBB" w:rsidRDefault="00A00BBB" w:rsidP="001D42E9">
      <w:pPr>
        <w:pStyle w:val="corte4fondo"/>
        <w:rPr>
          <w:rFonts w:cs="Arial"/>
          <w:sz w:val="28"/>
          <w:szCs w:val="28"/>
        </w:rPr>
      </w:pPr>
    </w:p>
    <w:p w:rsidR="00A00BBB" w:rsidRDefault="00A00BBB" w:rsidP="00A00BBB">
      <w:pPr>
        <w:pStyle w:val="corte4fondo"/>
        <w:rPr>
          <w:rFonts w:cs="Arial"/>
          <w:sz w:val="28"/>
          <w:szCs w:val="28"/>
        </w:rPr>
      </w:pPr>
      <w:r>
        <w:rPr>
          <w:rFonts w:cs="Arial"/>
          <w:sz w:val="28"/>
          <w:szCs w:val="28"/>
        </w:rPr>
        <w:t>Se aprobó por unanimidad de diez votos de los señores Ministros Gutiérrez Ortiz Mena, Luna Ramos, Franco González Salas, Zaldívar Lelo de Larrea, Pardo Rebolledo, Piña Hernández, Medina Mora I., Laynez Potisek, Pérez Dayán y Presidente Aguilar Morales.</w:t>
      </w:r>
    </w:p>
    <w:p w:rsidR="00A00BBB" w:rsidRDefault="00A00BBB" w:rsidP="00A00BBB">
      <w:pPr>
        <w:pStyle w:val="corte4fondo"/>
        <w:rPr>
          <w:rFonts w:cs="Arial"/>
          <w:sz w:val="28"/>
          <w:szCs w:val="28"/>
        </w:rPr>
      </w:pPr>
    </w:p>
    <w:p w:rsidR="00A00BBB" w:rsidRDefault="00A00BBB" w:rsidP="00A00BBB">
      <w:pPr>
        <w:pStyle w:val="corte4fondo"/>
        <w:rPr>
          <w:rFonts w:cs="Arial"/>
          <w:sz w:val="28"/>
          <w:szCs w:val="28"/>
        </w:rPr>
      </w:pPr>
      <w:r>
        <w:rPr>
          <w:rFonts w:cs="Arial"/>
          <w:sz w:val="28"/>
          <w:szCs w:val="28"/>
        </w:rPr>
        <w:t>El señor Ministro José Ramón Cossío Díaz no asistió a la sesión de veinticuatro de octubre de dos mil diecisiete previo aviso a la Presidencia.</w:t>
      </w:r>
    </w:p>
    <w:p w:rsidR="0002628E" w:rsidRDefault="0002628E" w:rsidP="00A00BBB">
      <w:pPr>
        <w:pStyle w:val="corte4fondo"/>
        <w:rPr>
          <w:rFonts w:cs="Arial"/>
          <w:sz w:val="28"/>
          <w:szCs w:val="28"/>
        </w:rPr>
      </w:pPr>
    </w:p>
    <w:p w:rsidR="0002628E" w:rsidRDefault="0002628E" w:rsidP="00A00BBB">
      <w:pPr>
        <w:pStyle w:val="corte4fondo"/>
        <w:rPr>
          <w:rFonts w:cs="Arial"/>
          <w:sz w:val="28"/>
          <w:szCs w:val="28"/>
        </w:rPr>
      </w:pPr>
      <w:r w:rsidRPr="0002628E">
        <w:rPr>
          <w:rFonts w:cs="Arial"/>
          <w:sz w:val="28"/>
          <w:szCs w:val="28"/>
        </w:rPr>
        <w:t>El señor Ministro Presidente Aguilar Morales declaró que el asunto se resolvió en los términos precisados.</w:t>
      </w:r>
    </w:p>
    <w:p w:rsidR="008770AB" w:rsidRDefault="008770AB" w:rsidP="00A00BBB">
      <w:pPr>
        <w:pStyle w:val="corte4fondo"/>
        <w:rPr>
          <w:rFonts w:cs="Arial"/>
          <w:sz w:val="28"/>
          <w:szCs w:val="28"/>
        </w:rPr>
      </w:pPr>
    </w:p>
    <w:p w:rsidR="008770AB" w:rsidRPr="0026641D" w:rsidRDefault="008770AB" w:rsidP="008770AB">
      <w:pPr>
        <w:spacing w:line="360" w:lineRule="auto"/>
        <w:ind w:firstLine="709"/>
        <w:jc w:val="both"/>
        <w:rPr>
          <w:rFonts w:ascii="Arial" w:hAnsi="Arial" w:cs="Arial"/>
          <w:sz w:val="28"/>
          <w:szCs w:val="28"/>
        </w:rPr>
      </w:pPr>
      <w:r w:rsidRPr="0026641D">
        <w:rPr>
          <w:rFonts w:ascii="Arial" w:hAnsi="Arial" w:cs="Arial"/>
          <w:sz w:val="28"/>
          <w:szCs w:val="28"/>
        </w:rPr>
        <w:t>Firman el señor Ministro Presidente y el señor Ministro Ponente, con el Secretario General de Acuerdos que autoriza y da fe.</w:t>
      </w:r>
    </w:p>
    <w:p w:rsidR="008770AB" w:rsidRDefault="008770AB" w:rsidP="008770AB">
      <w:pPr>
        <w:pStyle w:val="corte3centro"/>
        <w:rPr>
          <w:rFonts w:cs="Arial"/>
          <w:sz w:val="28"/>
          <w:szCs w:val="28"/>
        </w:rPr>
      </w:pPr>
    </w:p>
    <w:p w:rsidR="008770AB" w:rsidRDefault="008770AB" w:rsidP="008770AB">
      <w:pPr>
        <w:pStyle w:val="corte3centro"/>
        <w:rPr>
          <w:rFonts w:cs="Arial"/>
          <w:sz w:val="28"/>
          <w:szCs w:val="28"/>
        </w:rPr>
      </w:pPr>
    </w:p>
    <w:p w:rsidR="008770AB" w:rsidRDefault="008770AB" w:rsidP="008770AB">
      <w:pPr>
        <w:pStyle w:val="corte3centro"/>
        <w:rPr>
          <w:rFonts w:cs="Arial"/>
          <w:sz w:val="28"/>
          <w:szCs w:val="28"/>
        </w:rPr>
      </w:pPr>
    </w:p>
    <w:p w:rsidR="008770AB" w:rsidRPr="0026641D" w:rsidRDefault="008770AB" w:rsidP="008770AB">
      <w:pPr>
        <w:pStyle w:val="corte3centro"/>
        <w:rPr>
          <w:rFonts w:cs="Arial"/>
          <w:sz w:val="28"/>
          <w:szCs w:val="28"/>
        </w:rPr>
      </w:pPr>
      <w:r w:rsidRPr="0026641D">
        <w:rPr>
          <w:rFonts w:cs="Arial"/>
          <w:sz w:val="28"/>
          <w:szCs w:val="28"/>
        </w:rPr>
        <w:t>MINISTRO PRESIDENTE:</w:t>
      </w:r>
    </w:p>
    <w:p w:rsidR="008770AB" w:rsidRPr="00B17C44" w:rsidRDefault="008770AB" w:rsidP="008770AB">
      <w:pPr>
        <w:pStyle w:val="corte3centro"/>
        <w:spacing w:line="240" w:lineRule="auto"/>
        <w:rPr>
          <w:rFonts w:cs="Arial"/>
          <w:sz w:val="28"/>
          <w:szCs w:val="28"/>
        </w:rPr>
      </w:pPr>
    </w:p>
    <w:p w:rsidR="008770AB" w:rsidRPr="00B17C44" w:rsidRDefault="008770AB" w:rsidP="008770AB">
      <w:pPr>
        <w:pStyle w:val="corte3centro"/>
        <w:spacing w:line="240" w:lineRule="auto"/>
        <w:rPr>
          <w:rFonts w:cs="Arial"/>
          <w:sz w:val="28"/>
          <w:szCs w:val="28"/>
        </w:rPr>
      </w:pPr>
    </w:p>
    <w:p w:rsidR="008770AB" w:rsidRPr="00B17C44" w:rsidRDefault="008770AB" w:rsidP="008770AB">
      <w:pPr>
        <w:pStyle w:val="corte3centro"/>
        <w:spacing w:line="240" w:lineRule="auto"/>
        <w:rPr>
          <w:rFonts w:cs="Arial"/>
          <w:sz w:val="28"/>
          <w:szCs w:val="28"/>
        </w:rPr>
      </w:pPr>
    </w:p>
    <w:p w:rsidR="008770AB" w:rsidRPr="00B17C44" w:rsidRDefault="008770AB" w:rsidP="008770AB">
      <w:pPr>
        <w:pStyle w:val="corte3centro"/>
        <w:spacing w:line="240" w:lineRule="auto"/>
        <w:rPr>
          <w:rFonts w:cs="Arial"/>
          <w:sz w:val="28"/>
          <w:szCs w:val="28"/>
        </w:rPr>
      </w:pPr>
    </w:p>
    <w:p w:rsidR="008770AB" w:rsidRPr="00B17C44" w:rsidRDefault="008770AB" w:rsidP="008770AB">
      <w:pPr>
        <w:pStyle w:val="corte3centro"/>
        <w:spacing w:line="240" w:lineRule="auto"/>
        <w:rPr>
          <w:rFonts w:cs="Arial"/>
          <w:sz w:val="28"/>
          <w:szCs w:val="28"/>
        </w:rPr>
      </w:pPr>
    </w:p>
    <w:p w:rsidR="008770AB" w:rsidRPr="0026641D" w:rsidRDefault="008770AB" w:rsidP="008770AB">
      <w:pPr>
        <w:pStyle w:val="corte3centro"/>
        <w:spacing w:line="240" w:lineRule="auto"/>
        <w:rPr>
          <w:rFonts w:cs="Arial"/>
          <w:sz w:val="28"/>
          <w:szCs w:val="28"/>
        </w:rPr>
      </w:pPr>
      <w:r w:rsidRPr="0026641D">
        <w:rPr>
          <w:rFonts w:cs="Arial"/>
          <w:sz w:val="28"/>
          <w:szCs w:val="28"/>
        </w:rPr>
        <w:t>MINISTRO LUIS MARÍA AGUILAR MORALES</w:t>
      </w:r>
    </w:p>
    <w:p w:rsidR="008770AB" w:rsidRDefault="008770AB" w:rsidP="008770AB">
      <w:pPr>
        <w:pStyle w:val="corte3centro"/>
        <w:rPr>
          <w:rFonts w:cs="Arial"/>
          <w:sz w:val="28"/>
          <w:szCs w:val="28"/>
        </w:rPr>
      </w:pPr>
    </w:p>
    <w:p w:rsidR="008770AB" w:rsidRDefault="008770AB" w:rsidP="008770AB">
      <w:pPr>
        <w:pStyle w:val="corte3centro"/>
        <w:rPr>
          <w:rFonts w:cs="Arial"/>
          <w:sz w:val="28"/>
          <w:szCs w:val="28"/>
        </w:rPr>
      </w:pPr>
    </w:p>
    <w:p w:rsidR="008770AB" w:rsidRDefault="008770AB" w:rsidP="008770AB">
      <w:pPr>
        <w:pStyle w:val="corte3centro"/>
        <w:rPr>
          <w:rFonts w:cs="Arial"/>
          <w:sz w:val="28"/>
          <w:szCs w:val="28"/>
        </w:rPr>
      </w:pPr>
    </w:p>
    <w:p w:rsidR="008770AB" w:rsidRPr="0026641D" w:rsidRDefault="008770AB" w:rsidP="008770AB">
      <w:pPr>
        <w:pStyle w:val="corte3centro"/>
        <w:rPr>
          <w:rFonts w:cs="Arial"/>
          <w:sz w:val="28"/>
          <w:szCs w:val="28"/>
        </w:rPr>
      </w:pPr>
      <w:r w:rsidRPr="0026641D">
        <w:rPr>
          <w:rFonts w:cs="Arial"/>
          <w:sz w:val="28"/>
          <w:szCs w:val="28"/>
        </w:rPr>
        <w:t>MINISTRO PONENTE:</w:t>
      </w:r>
    </w:p>
    <w:p w:rsidR="008770AB" w:rsidRDefault="008770AB" w:rsidP="008770AB">
      <w:pPr>
        <w:pStyle w:val="corte3centro"/>
        <w:spacing w:line="240" w:lineRule="auto"/>
        <w:rPr>
          <w:rFonts w:cs="Arial"/>
          <w:sz w:val="28"/>
          <w:szCs w:val="28"/>
        </w:rPr>
      </w:pPr>
    </w:p>
    <w:p w:rsidR="008770AB" w:rsidRPr="0026641D" w:rsidRDefault="008770AB" w:rsidP="008770AB">
      <w:pPr>
        <w:pStyle w:val="corte3centro"/>
        <w:spacing w:line="240" w:lineRule="auto"/>
        <w:rPr>
          <w:rFonts w:cs="Arial"/>
          <w:sz w:val="28"/>
          <w:szCs w:val="28"/>
        </w:rPr>
      </w:pPr>
    </w:p>
    <w:p w:rsidR="008770AB" w:rsidRDefault="008770AB" w:rsidP="008770AB">
      <w:pPr>
        <w:pStyle w:val="corte3centro"/>
        <w:spacing w:line="240" w:lineRule="auto"/>
        <w:rPr>
          <w:rFonts w:cs="Arial"/>
          <w:sz w:val="28"/>
          <w:szCs w:val="28"/>
        </w:rPr>
      </w:pPr>
    </w:p>
    <w:p w:rsidR="008770AB" w:rsidRPr="0026641D" w:rsidRDefault="008770AB" w:rsidP="008770AB">
      <w:pPr>
        <w:pStyle w:val="corte3centro"/>
        <w:spacing w:line="240" w:lineRule="auto"/>
        <w:rPr>
          <w:rFonts w:cs="Arial"/>
          <w:sz w:val="28"/>
          <w:szCs w:val="28"/>
        </w:rPr>
      </w:pPr>
    </w:p>
    <w:p w:rsidR="008770AB" w:rsidRPr="0026641D" w:rsidRDefault="008770AB" w:rsidP="008770AB">
      <w:pPr>
        <w:pStyle w:val="corte3centro"/>
        <w:spacing w:line="240" w:lineRule="auto"/>
        <w:rPr>
          <w:rFonts w:cs="Arial"/>
          <w:sz w:val="28"/>
          <w:szCs w:val="28"/>
        </w:rPr>
      </w:pPr>
    </w:p>
    <w:p w:rsidR="008770AB" w:rsidRPr="0026641D" w:rsidRDefault="008770AB" w:rsidP="008770AB">
      <w:pPr>
        <w:pStyle w:val="corte3centro"/>
        <w:spacing w:line="240" w:lineRule="auto"/>
        <w:rPr>
          <w:rFonts w:cs="Arial"/>
          <w:sz w:val="28"/>
          <w:szCs w:val="28"/>
        </w:rPr>
      </w:pPr>
      <w:r w:rsidRPr="0026641D">
        <w:rPr>
          <w:rFonts w:cs="Arial"/>
          <w:sz w:val="28"/>
          <w:szCs w:val="28"/>
        </w:rPr>
        <w:t>MINISTRO ARTURO ZALDÍVAR LELO DE LARREA</w:t>
      </w:r>
    </w:p>
    <w:p w:rsidR="008770AB" w:rsidRPr="0026641D" w:rsidRDefault="008770AB" w:rsidP="008770AB">
      <w:pPr>
        <w:pStyle w:val="corte3centro"/>
        <w:rPr>
          <w:rFonts w:cs="Arial"/>
          <w:sz w:val="28"/>
          <w:szCs w:val="28"/>
        </w:rPr>
      </w:pPr>
    </w:p>
    <w:p w:rsidR="008770AB" w:rsidRDefault="008770AB" w:rsidP="008770AB">
      <w:pPr>
        <w:pStyle w:val="corte3centro"/>
        <w:rPr>
          <w:rFonts w:cs="Arial"/>
          <w:sz w:val="28"/>
          <w:szCs w:val="28"/>
        </w:rPr>
      </w:pPr>
    </w:p>
    <w:p w:rsidR="008770AB" w:rsidRPr="0026641D" w:rsidRDefault="008770AB" w:rsidP="008770AB">
      <w:pPr>
        <w:pStyle w:val="corte3centro"/>
        <w:rPr>
          <w:rFonts w:cs="Arial"/>
          <w:sz w:val="28"/>
          <w:szCs w:val="28"/>
        </w:rPr>
      </w:pPr>
    </w:p>
    <w:p w:rsidR="008770AB" w:rsidRPr="0026641D" w:rsidRDefault="008770AB" w:rsidP="008770AB">
      <w:pPr>
        <w:pStyle w:val="corte3centro"/>
        <w:rPr>
          <w:rFonts w:cs="Arial"/>
          <w:sz w:val="28"/>
          <w:szCs w:val="28"/>
        </w:rPr>
      </w:pPr>
      <w:r w:rsidRPr="0026641D">
        <w:rPr>
          <w:rFonts w:cs="Arial"/>
          <w:sz w:val="28"/>
          <w:szCs w:val="28"/>
        </w:rPr>
        <w:t>SECRETARIO GENERAL DE ACUERDOS:</w:t>
      </w:r>
    </w:p>
    <w:p w:rsidR="008770AB" w:rsidRDefault="008770AB" w:rsidP="008770AB">
      <w:pPr>
        <w:pStyle w:val="corte3centro"/>
        <w:spacing w:line="240" w:lineRule="auto"/>
        <w:rPr>
          <w:rFonts w:cs="Arial"/>
          <w:sz w:val="28"/>
          <w:szCs w:val="28"/>
        </w:rPr>
      </w:pPr>
    </w:p>
    <w:p w:rsidR="008770AB" w:rsidRDefault="008770AB" w:rsidP="008770AB">
      <w:pPr>
        <w:pStyle w:val="corte3centro"/>
        <w:spacing w:line="240" w:lineRule="auto"/>
        <w:rPr>
          <w:rFonts w:cs="Arial"/>
          <w:sz w:val="28"/>
          <w:szCs w:val="28"/>
        </w:rPr>
      </w:pPr>
    </w:p>
    <w:p w:rsidR="008770AB" w:rsidRDefault="008770AB" w:rsidP="008770AB">
      <w:pPr>
        <w:pStyle w:val="corte3centro"/>
        <w:spacing w:line="240" w:lineRule="auto"/>
        <w:rPr>
          <w:rFonts w:cs="Arial"/>
          <w:sz w:val="28"/>
          <w:szCs w:val="28"/>
        </w:rPr>
      </w:pPr>
    </w:p>
    <w:p w:rsidR="008770AB" w:rsidRPr="0026641D" w:rsidRDefault="008770AB" w:rsidP="008770AB">
      <w:pPr>
        <w:pStyle w:val="corte3centro"/>
        <w:spacing w:line="240" w:lineRule="auto"/>
        <w:rPr>
          <w:rFonts w:cs="Arial"/>
          <w:sz w:val="28"/>
          <w:szCs w:val="28"/>
        </w:rPr>
      </w:pPr>
    </w:p>
    <w:p w:rsidR="008770AB" w:rsidRPr="0026641D" w:rsidRDefault="008770AB" w:rsidP="008770AB">
      <w:pPr>
        <w:pStyle w:val="corte3centro"/>
        <w:spacing w:line="240" w:lineRule="auto"/>
        <w:rPr>
          <w:rFonts w:cs="Arial"/>
          <w:sz w:val="28"/>
          <w:szCs w:val="28"/>
        </w:rPr>
      </w:pPr>
    </w:p>
    <w:p w:rsidR="008770AB" w:rsidRPr="0026641D" w:rsidRDefault="008770AB" w:rsidP="008770AB">
      <w:pPr>
        <w:pStyle w:val="corte4fondo"/>
        <w:spacing w:line="240" w:lineRule="auto"/>
        <w:ind w:firstLine="0"/>
        <w:jc w:val="center"/>
        <w:rPr>
          <w:rFonts w:cs="Arial"/>
          <w:b/>
          <w:sz w:val="28"/>
          <w:szCs w:val="28"/>
        </w:rPr>
      </w:pPr>
      <w:r w:rsidRPr="0026641D">
        <w:rPr>
          <w:rFonts w:cs="Arial"/>
          <w:b/>
          <w:sz w:val="28"/>
          <w:szCs w:val="28"/>
        </w:rPr>
        <w:t>LIC. RAFAEL COELLO CETINA</w:t>
      </w:r>
    </w:p>
    <w:p w:rsidR="008770AB" w:rsidRDefault="008770AB" w:rsidP="008770AB">
      <w:pPr>
        <w:pStyle w:val="corte4fondo"/>
        <w:ind w:firstLine="0"/>
        <w:rPr>
          <w:rFonts w:cs="Arial"/>
          <w:b/>
          <w:sz w:val="24"/>
          <w:szCs w:val="24"/>
        </w:rPr>
      </w:pPr>
    </w:p>
    <w:p w:rsidR="008770AB" w:rsidRPr="00143092" w:rsidRDefault="008770AB" w:rsidP="008770AB">
      <w:pPr>
        <w:pStyle w:val="corte4fondo"/>
        <w:ind w:firstLine="0"/>
        <w:rPr>
          <w:rFonts w:cs="Arial"/>
          <w:b/>
          <w:sz w:val="24"/>
          <w:szCs w:val="24"/>
        </w:rPr>
      </w:pPr>
      <w:r w:rsidRPr="0026641D">
        <w:rPr>
          <w:rFonts w:cs="Arial"/>
          <w:b/>
          <w:sz w:val="24"/>
          <w:szCs w:val="24"/>
        </w:rPr>
        <w:t>FET</w:t>
      </w:r>
    </w:p>
    <w:p w:rsidR="008770AB" w:rsidRDefault="008770AB" w:rsidP="00A00BBB">
      <w:pPr>
        <w:pStyle w:val="corte4fondo"/>
        <w:rPr>
          <w:rFonts w:cs="Arial"/>
          <w:sz w:val="28"/>
          <w:szCs w:val="28"/>
        </w:rPr>
      </w:pPr>
    </w:p>
    <w:p w:rsidR="00A00BBB" w:rsidRDefault="00A00BBB" w:rsidP="001D42E9">
      <w:pPr>
        <w:pStyle w:val="corte4fondo"/>
        <w:rPr>
          <w:rFonts w:cs="Arial"/>
          <w:sz w:val="28"/>
          <w:szCs w:val="28"/>
        </w:rPr>
      </w:pPr>
    </w:p>
    <w:p w:rsidR="00A00BBB" w:rsidRDefault="00A00BBB" w:rsidP="001D42E9">
      <w:pPr>
        <w:pStyle w:val="corte4fondo"/>
        <w:rPr>
          <w:rFonts w:cs="Arial"/>
          <w:sz w:val="28"/>
          <w:szCs w:val="28"/>
        </w:rPr>
      </w:pPr>
    </w:p>
    <w:sectPr w:rsidR="00A00BBB" w:rsidSect="00C95295">
      <w:headerReference w:type="even" r:id="rId8"/>
      <w:headerReference w:type="default" r:id="rId9"/>
      <w:footerReference w:type="even" r:id="rId10"/>
      <w:footerReference w:type="default" r:id="rId11"/>
      <w:type w:val="continuous"/>
      <w:pgSz w:w="12242" w:h="20163" w:code="5"/>
      <w:pgMar w:top="2552" w:right="1701" w:bottom="2552" w:left="1701" w:header="1134" w:footer="170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E7E" w:rsidRDefault="00EF6E7E">
      <w:r>
        <w:separator/>
      </w:r>
    </w:p>
  </w:endnote>
  <w:endnote w:type="continuationSeparator" w:id="0">
    <w:p w:rsidR="00EF6E7E" w:rsidRDefault="00EF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JKNJKJ+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911" w:rsidRDefault="00544911" w:rsidP="0000072D">
    <w:pPr>
      <w:pStyle w:val="Piedepgina"/>
    </w:pPr>
    <w:r w:rsidRPr="0000072D">
      <w:rPr>
        <w:rFonts w:ascii="Arial" w:hAnsi="Arial" w:cs="Arial"/>
        <w:b/>
        <w:sz w:val="24"/>
        <w:szCs w:val="24"/>
      </w:rPr>
      <w:fldChar w:fldCharType="begin"/>
    </w:r>
    <w:r w:rsidRPr="0000072D">
      <w:rPr>
        <w:rFonts w:ascii="Arial" w:hAnsi="Arial" w:cs="Arial"/>
        <w:b/>
        <w:sz w:val="24"/>
        <w:szCs w:val="24"/>
      </w:rPr>
      <w:instrText xml:space="preserve"> </w:instrText>
    </w:r>
    <w:r>
      <w:rPr>
        <w:rFonts w:ascii="Arial" w:hAnsi="Arial" w:cs="Arial"/>
        <w:b/>
        <w:sz w:val="24"/>
        <w:szCs w:val="24"/>
      </w:rPr>
      <w:instrText>PAGE</w:instrText>
    </w:r>
    <w:r w:rsidRPr="0000072D">
      <w:rPr>
        <w:rFonts w:ascii="Arial" w:hAnsi="Arial" w:cs="Arial"/>
        <w:b/>
        <w:sz w:val="24"/>
        <w:szCs w:val="24"/>
      </w:rPr>
      <w:instrText xml:space="preserve">   \* MERGEFORMAT </w:instrText>
    </w:r>
    <w:r w:rsidRPr="0000072D">
      <w:rPr>
        <w:rFonts w:ascii="Arial" w:hAnsi="Arial" w:cs="Arial"/>
        <w:b/>
        <w:sz w:val="24"/>
        <w:szCs w:val="24"/>
      </w:rPr>
      <w:fldChar w:fldCharType="separate"/>
    </w:r>
    <w:r w:rsidR="005A21EF">
      <w:rPr>
        <w:rFonts w:ascii="Arial" w:hAnsi="Arial" w:cs="Arial"/>
        <w:b/>
        <w:noProof/>
        <w:sz w:val="24"/>
        <w:szCs w:val="24"/>
      </w:rPr>
      <w:t>2</w:t>
    </w:r>
    <w:r w:rsidRPr="0000072D">
      <w:rPr>
        <w:rFonts w:ascii="Arial" w:hAnsi="Arial" w:cs="Arial"/>
        <w:b/>
        <w:sz w:val="24"/>
        <w:szCs w:val="24"/>
      </w:rPr>
      <w:fldChar w:fldCharType="end"/>
    </w:r>
  </w:p>
  <w:p w:rsidR="00544911" w:rsidRDefault="00544911" w:rsidP="00147E2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911" w:rsidRPr="00147E25" w:rsidRDefault="00544911" w:rsidP="0000072D">
    <w:pPr>
      <w:pStyle w:val="Piedepgina"/>
      <w:jc w:val="right"/>
      <w:rPr>
        <w:rFonts w:ascii="Arial" w:hAnsi="Arial" w:cs="Arial"/>
        <w:b/>
        <w:sz w:val="24"/>
        <w:szCs w:val="24"/>
      </w:rPr>
    </w:pPr>
    <w:r w:rsidRPr="00147E25">
      <w:rPr>
        <w:rFonts w:ascii="Arial" w:hAnsi="Arial" w:cs="Arial"/>
        <w:b/>
        <w:sz w:val="24"/>
        <w:szCs w:val="24"/>
      </w:rPr>
      <w:fldChar w:fldCharType="begin"/>
    </w:r>
    <w:r w:rsidRPr="00147E25">
      <w:rPr>
        <w:rFonts w:ascii="Arial" w:hAnsi="Arial" w:cs="Arial"/>
        <w:b/>
        <w:sz w:val="24"/>
        <w:szCs w:val="24"/>
      </w:rPr>
      <w:instrText xml:space="preserve"> </w:instrText>
    </w:r>
    <w:r>
      <w:rPr>
        <w:rFonts w:ascii="Arial" w:hAnsi="Arial" w:cs="Arial"/>
        <w:b/>
        <w:sz w:val="24"/>
        <w:szCs w:val="24"/>
      </w:rPr>
      <w:instrText>PAGE</w:instrText>
    </w:r>
    <w:r w:rsidRPr="00147E25">
      <w:rPr>
        <w:rFonts w:ascii="Arial" w:hAnsi="Arial" w:cs="Arial"/>
        <w:b/>
        <w:sz w:val="24"/>
        <w:szCs w:val="24"/>
      </w:rPr>
      <w:instrText xml:space="preserve">   \* MERGEFORMAT </w:instrText>
    </w:r>
    <w:r w:rsidRPr="00147E25">
      <w:rPr>
        <w:rFonts w:ascii="Arial" w:hAnsi="Arial" w:cs="Arial"/>
        <w:b/>
        <w:sz w:val="24"/>
        <w:szCs w:val="24"/>
      </w:rPr>
      <w:fldChar w:fldCharType="separate"/>
    </w:r>
    <w:r w:rsidR="005A21EF">
      <w:rPr>
        <w:rFonts w:ascii="Arial" w:hAnsi="Arial" w:cs="Arial"/>
        <w:b/>
        <w:noProof/>
        <w:sz w:val="24"/>
        <w:szCs w:val="24"/>
      </w:rPr>
      <w:t>19</w:t>
    </w:r>
    <w:r w:rsidRPr="00147E25">
      <w:rPr>
        <w:rFonts w:ascii="Arial" w:hAnsi="Arial" w:cs="Arial"/>
        <w:b/>
        <w:sz w:val="24"/>
        <w:szCs w:val="24"/>
      </w:rPr>
      <w:fldChar w:fldCharType="end"/>
    </w:r>
  </w:p>
  <w:p w:rsidR="00544911" w:rsidRPr="00852ED7" w:rsidRDefault="00544911" w:rsidP="00F405B9">
    <w:pPr>
      <w:pStyle w:val="Piedepgina"/>
      <w:ind w:right="360" w:firstLine="360"/>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E7E" w:rsidRDefault="00EF6E7E">
      <w:r>
        <w:separator/>
      </w:r>
    </w:p>
  </w:footnote>
  <w:footnote w:type="continuationSeparator" w:id="0">
    <w:p w:rsidR="00EF6E7E" w:rsidRDefault="00EF6E7E">
      <w:r>
        <w:continuationSeparator/>
      </w:r>
    </w:p>
  </w:footnote>
  <w:footnote w:id="1">
    <w:p w:rsidR="00544911" w:rsidRPr="007861EB" w:rsidRDefault="00544911" w:rsidP="007861EB">
      <w:pPr>
        <w:pStyle w:val="Textonotapie"/>
        <w:jc w:val="both"/>
        <w:rPr>
          <w:rFonts w:ascii="Arial" w:hAnsi="Arial" w:cs="Arial"/>
        </w:rPr>
      </w:pPr>
      <w:r w:rsidRPr="007861EB">
        <w:rPr>
          <w:rStyle w:val="Refdenotaalpie"/>
          <w:rFonts w:ascii="Arial" w:hAnsi="Arial" w:cs="Arial"/>
        </w:rPr>
        <w:footnoteRef/>
      </w:r>
      <w:r w:rsidRPr="007861EB">
        <w:rPr>
          <w:rFonts w:ascii="Arial" w:hAnsi="Arial" w:cs="Arial"/>
        </w:rPr>
        <w:t xml:space="preserve"> Lo anterior, con fundamento en el artículo 169, párrafo segundo del Código Electoral del Estado de Veracruz, así como por el acuerdo OPLEV/CG243/2017 del Instituto Electoral Local, que señalan: </w:t>
      </w:r>
    </w:p>
    <w:p w:rsidR="00544911" w:rsidRPr="007861EB" w:rsidRDefault="00544911" w:rsidP="007861EB">
      <w:pPr>
        <w:pStyle w:val="Textonotapie"/>
        <w:jc w:val="both"/>
        <w:rPr>
          <w:rFonts w:ascii="Arial" w:hAnsi="Arial" w:cs="Arial"/>
        </w:rPr>
      </w:pPr>
      <w:r w:rsidRPr="007861EB">
        <w:rPr>
          <w:rFonts w:ascii="Arial" w:hAnsi="Arial" w:cs="Arial"/>
          <w:b/>
        </w:rPr>
        <w:t xml:space="preserve">Artículo 169. </w:t>
      </w:r>
      <w:r w:rsidRPr="007861EB">
        <w:rPr>
          <w:rFonts w:ascii="Arial" w:hAnsi="Arial" w:cs="Arial"/>
        </w:rPr>
        <w:t>El proceso electoral es el conjunto de actos ordenados por la Constitución Política del Estado, las leyes generales de la materia y este Código, que realizan las autoridades electorales, las organizaciones políticas y los ciudadanos, tendentes a renovar periódicamente a los integrantes de los Poderes Ejecutivo y Legislativo, así como a los miembros de los ayuntamientos del Estado.</w:t>
      </w:r>
    </w:p>
    <w:p w:rsidR="00544911" w:rsidRPr="007861EB" w:rsidRDefault="00544911" w:rsidP="007861EB">
      <w:pPr>
        <w:pStyle w:val="Textonotapie"/>
        <w:jc w:val="both"/>
        <w:rPr>
          <w:rFonts w:ascii="Arial" w:hAnsi="Arial" w:cs="Arial"/>
        </w:rPr>
      </w:pPr>
      <w:r w:rsidRPr="007861EB">
        <w:rPr>
          <w:rFonts w:ascii="Arial" w:hAnsi="Arial" w:cs="Arial"/>
          <w:b/>
        </w:rPr>
        <w:t>El proceso electoral ordinario iniciará con la primera sesión que el Consejo General del Instituto Electoral Veracruzano, celebre en los primeros diez días del mes de noviembre del año previo al de la elección</w:t>
      </w:r>
      <w:r w:rsidRPr="007861EB">
        <w:rPr>
          <w:rFonts w:ascii="Arial" w:hAnsi="Arial" w:cs="Arial"/>
        </w:rPr>
        <w:t xml:space="preserve"> y concluirá: el último día del mes de julio para la elección de diputados; el último día de agosto si se trata de la elección de Gobernador y el quince de septiembre para la elección de ayuntamientos o, en su caso, hasta en tanto el órgano jurisdiccional competente emita las sentencias definitivas respecto de los medios de impugnación pendientes de resolución.</w:t>
      </w:r>
    </w:p>
  </w:footnote>
  <w:footnote w:id="2">
    <w:p w:rsidR="00544911" w:rsidRPr="007861EB" w:rsidRDefault="00544911" w:rsidP="007861EB">
      <w:pPr>
        <w:pStyle w:val="Textonotapie"/>
        <w:jc w:val="both"/>
        <w:rPr>
          <w:rFonts w:ascii="Arial" w:hAnsi="Arial" w:cs="Arial"/>
          <w:lang w:val="es-MX"/>
        </w:rPr>
      </w:pPr>
      <w:r w:rsidRPr="007861EB">
        <w:rPr>
          <w:rStyle w:val="Refdenotaalpie"/>
          <w:rFonts w:ascii="Arial" w:hAnsi="Arial" w:cs="Arial"/>
        </w:rPr>
        <w:footnoteRef/>
      </w:r>
      <w:r w:rsidRPr="007861EB">
        <w:rPr>
          <w:rFonts w:ascii="Arial" w:hAnsi="Arial" w:cs="Arial"/>
        </w:rPr>
        <w:t xml:space="preserve"> </w:t>
      </w:r>
      <w:r w:rsidRPr="007861EB">
        <w:rPr>
          <w:rFonts w:ascii="Arial" w:hAnsi="Arial" w:cs="Arial"/>
          <w:lang w:val="es-MX"/>
        </w:rPr>
        <w:t>Lo anterior resulta congruente con lo resuelto por este Alto Tribunal en las acciones de inconstitucionalidad 29/2017 y sus acumuladas, 41/2017 y sus acumuladas, 50/2017, 61/2017 y su acumulada y 69/2017 y acumuladas.</w:t>
      </w:r>
    </w:p>
  </w:footnote>
  <w:footnote w:id="3">
    <w:p w:rsidR="00544911" w:rsidRPr="007861EB" w:rsidRDefault="00544911" w:rsidP="007861EB">
      <w:pPr>
        <w:jc w:val="both"/>
        <w:rPr>
          <w:rFonts w:ascii="Arial" w:hAnsi="Arial" w:cs="Arial"/>
          <w:snapToGrid w:val="0"/>
          <w:lang w:eastAsia="es-ES"/>
        </w:rPr>
      </w:pPr>
      <w:r w:rsidRPr="007861EB">
        <w:rPr>
          <w:rStyle w:val="Refdenotaalpie"/>
          <w:rFonts w:ascii="Arial" w:hAnsi="Arial" w:cs="Arial"/>
        </w:rPr>
        <w:footnoteRef/>
      </w:r>
      <w:r w:rsidRPr="007861EB">
        <w:rPr>
          <w:rFonts w:ascii="Arial" w:hAnsi="Arial" w:cs="Arial"/>
        </w:rPr>
        <w:t xml:space="preserve"> </w:t>
      </w:r>
      <w:r w:rsidRPr="007861EB">
        <w:rPr>
          <w:rFonts w:ascii="Arial" w:hAnsi="Arial" w:cs="Arial"/>
          <w:b/>
          <w:snapToGrid w:val="0"/>
          <w:lang w:eastAsia="es-ES"/>
        </w:rPr>
        <w:t>Artículo 60.</w:t>
      </w:r>
      <w:r w:rsidRPr="007861EB">
        <w:rPr>
          <w:rFonts w:ascii="Arial" w:hAnsi="Arial" w:cs="Arial"/>
          <w:snapToGrid w:val="0"/>
          <w:lang w:eastAsia="es-ES"/>
        </w:rPr>
        <w:t xml:space="preserve">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rsidR="00544911" w:rsidRPr="007861EB" w:rsidRDefault="00544911" w:rsidP="007861EB">
      <w:pPr>
        <w:jc w:val="both"/>
        <w:rPr>
          <w:rFonts w:ascii="Arial" w:hAnsi="Arial" w:cs="Arial"/>
          <w:snapToGrid w:val="0"/>
          <w:lang w:eastAsia="es-ES"/>
        </w:rPr>
      </w:pPr>
      <w:r w:rsidRPr="007861EB">
        <w:rPr>
          <w:rFonts w:ascii="Arial" w:hAnsi="Arial" w:cs="Arial"/>
          <w:snapToGrid w:val="0"/>
        </w:rPr>
        <w:t>En materia electoral, para el cómputo de los plazos, todos los días son hábiles.</w:t>
      </w:r>
    </w:p>
  </w:footnote>
  <w:footnote w:id="4">
    <w:p w:rsidR="00544911" w:rsidRPr="007861EB" w:rsidRDefault="00544911" w:rsidP="007861EB">
      <w:pPr>
        <w:jc w:val="both"/>
        <w:rPr>
          <w:rStyle w:val="articulojustificado1"/>
          <w:color w:val="auto"/>
          <w:sz w:val="20"/>
          <w:szCs w:val="20"/>
        </w:rPr>
      </w:pPr>
      <w:r w:rsidRPr="007861EB">
        <w:rPr>
          <w:rStyle w:val="Refdenotaalpie"/>
          <w:rFonts w:ascii="Arial" w:hAnsi="Arial" w:cs="Arial"/>
        </w:rPr>
        <w:footnoteRef/>
      </w:r>
      <w:r w:rsidRPr="007861EB">
        <w:rPr>
          <w:rFonts w:ascii="Arial" w:hAnsi="Arial" w:cs="Arial"/>
        </w:rPr>
        <w:t xml:space="preserve"> </w:t>
      </w:r>
      <w:r w:rsidRPr="007861EB">
        <w:rPr>
          <w:rStyle w:val="articulojustificado1"/>
          <w:b/>
          <w:color w:val="auto"/>
          <w:sz w:val="20"/>
          <w:szCs w:val="20"/>
        </w:rPr>
        <w:t>Artículo 105.</w:t>
      </w:r>
      <w:r w:rsidRPr="007861EB">
        <w:rPr>
          <w:rStyle w:val="articulojustificado1"/>
          <w:color w:val="auto"/>
          <w:sz w:val="20"/>
          <w:szCs w:val="20"/>
        </w:rPr>
        <w:t xml:space="preserve"> La Suprema Corte de Justicia de la Nación conocerá, en los términos que señale la ley reglamentaria, de los asuntos siguientes:</w:t>
      </w:r>
    </w:p>
    <w:p w:rsidR="00544911" w:rsidRPr="007861EB" w:rsidRDefault="00544911" w:rsidP="007861EB">
      <w:pPr>
        <w:jc w:val="both"/>
        <w:rPr>
          <w:rStyle w:val="articulojustificado1"/>
          <w:color w:val="auto"/>
          <w:sz w:val="20"/>
          <w:szCs w:val="20"/>
        </w:rPr>
      </w:pPr>
      <w:r w:rsidRPr="007861EB">
        <w:rPr>
          <w:rStyle w:val="articulojustificado1"/>
          <w:color w:val="auto"/>
          <w:sz w:val="20"/>
          <w:szCs w:val="20"/>
        </w:rPr>
        <w:t>(…)</w:t>
      </w:r>
      <w:r w:rsidRPr="007861EB">
        <w:rPr>
          <w:rFonts w:ascii="Arial" w:hAnsi="Arial" w:cs="Arial"/>
        </w:rPr>
        <w:br/>
      </w:r>
      <w:r w:rsidRPr="007861EB">
        <w:rPr>
          <w:rStyle w:val="articulojustificado1"/>
          <w:color w:val="auto"/>
          <w:sz w:val="20"/>
          <w:szCs w:val="20"/>
        </w:rPr>
        <w:t>II.- De las acciones de inconstitucionalidad que tengan por objeto plantear la posible contradicción entre una norma de carácter general y esta Constitución.</w:t>
      </w:r>
    </w:p>
    <w:p w:rsidR="00544911" w:rsidRPr="007861EB" w:rsidRDefault="00544911" w:rsidP="007861EB">
      <w:pPr>
        <w:jc w:val="both"/>
        <w:rPr>
          <w:rStyle w:val="articulojustificado1"/>
          <w:color w:val="auto"/>
          <w:sz w:val="20"/>
          <w:szCs w:val="20"/>
        </w:rPr>
      </w:pPr>
      <w:r w:rsidRPr="007861EB">
        <w:rPr>
          <w:rStyle w:val="articulojustificado1"/>
          <w:color w:val="auto"/>
          <w:sz w:val="20"/>
          <w:szCs w:val="20"/>
        </w:rPr>
        <w:t>(…)</w:t>
      </w:r>
    </w:p>
    <w:p w:rsidR="00544911" w:rsidRPr="007861EB" w:rsidRDefault="00544911" w:rsidP="007861EB">
      <w:pPr>
        <w:jc w:val="both"/>
        <w:rPr>
          <w:rFonts w:ascii="Arial" w:hAnsi="Arial" w:cs="Arial"/>
        </w:rPr>
      </w:pPr>
      <w:r w:rsidRPr="007861EB">
        <w:rPr>
          <w:rStyle w:val="articulojustificado1"/>
          <w:color w:val="auto"/>
          <w:sz w:val="20"/>
          <w:szCs w:val="20"/>
        </w:rPr>
        <w:t>f) Los partidos políticos con registro ante el Instituto Nacional Electoral, por conducto de sus dirigencias nacionales, en contra de leyes electorales federales o locales; y los partidos políticos con registro estatal, a través de sus dirigencias, exclusivamente en contra de leyes electorales expedidas por el órgano legislativo del Estado que les otorgó el registro;</w:t>
      </w:r>
    </w:p>
  </w:footnote>
  <w:footnote w:id="5">
    <w:p w:rsidR="00544911" w:rsidRPr="007861EB" w:rsidRDefault="00544911" w:rsidP="007861EB">
      <w:pPr>
        <w:tabs>
          <w:tab w:val="left" w:pos="2295"/>
        </w:tabs>
        <w:jc w:val="both"/>
        <w:rPr>
          <w:rFonts w:ascii="Arial" w:hAnsi="Arial" w:cs="Arial"/>
        </w:rPr>
      </w:pPr>
      <w:r w:rsidRPr="007861EB">
        <w:rPr>
          <w:rStyle w:val="Refdenotaalpie"/>
          <w:rFonts w:ascii="Arial" w:hAnsi="Arial" w:cs="Arial"/>
        </w:rPr>
        <w:footnoteRef/>
      </w:r>
      <w:r w:rsidRPr="007861EB">
        <w:rPr>
          <w:rStyle w:val="articulojustificado1"/>
          <w:b/>
          <w:color w:val="auto"/>
          <w:sz w:val="20"/>
          <w:szCs w:val="20"/>
        </w:rPr>
        <w:t xml:space="preserve"> </w:t>
      </w:r>
      <w:r w:rsidRPr="007861EB">
        <w:rPr>
          <w:rFonts w:ascii="Arial" w:hAnsi="Arial" w:cs="Arial"/>
          <w:b/>
        </w:rPr>
        <w:t>Artículo 62</w:t>
      </w:r>
      <w:r w:rsidRPr="007861EB">
        <w:rPr>
          <w:rFonts w:ascii="Arial" w:hAnsi="Arial" w:cs="Arial"/>
        </w:rPr>
        <w:t>.</w:t>
      </w:r>
    </w:p>
    <w:p w:rsidR="00544911" w:rsidRPr="007861EB" w:rsidRDefault="00544911" w:rsidP="007861EB">
      <w:pPr>
        <w:jc w:val="both"/>
        <w:rPr>
          <w:rFonts w:ascii="Arial" w:hAnsi="Arial" w:cs="Arial"/>
        </w:rPr>
      </w:pPr>
      <w:r w:rsidRPr="007861EB">
        <w:rPr>
          <w:rFonts w:ascii="Arial" w:hAnsi="Arial" w:cs="Arial"/>
        </w:rPr>
        <w:t>(…)</w:t>
      </w:r>
    </w:p>
    <w:p w:rsidR="00544911" w:rsidRPr="007861EB" w:rsidRDefault="00544911" w:rsidP="007861EB">
      <w:pPr>
        <w:jc w:val="both"/>
        <w:rPr>
          <w:rFonts w:ascii="Arial" w:hAnsi="Arial" w:cs="Arial"/>
        </w:rPr>
      </w:pPr>
      <w:r w:rsidRPr="007861EB">
        <w:rPr>
          <w:rFonts w:ascii="Arial" w:hAnsi="Arial" w:cs="Arial"/>
          <w:snapToGrid w:val="0"/>
        </w:rPr>
        <w:t>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p>
  </w:footnote>
  <w:footnote w:id="6">
    <w:p w:rsidR="00544911" w:rsidRPr="007861EB" w:rsidRDefault="00544911" w:rsidP="007861EB">
      <w:pPr>
        <w:pStyle w:val="Textonotapie"/>
        <w:jc w:val="both"/>
        <w:rPr>
          <w:rFonts w:ascii="Arial" w:hAnsi="Arial" w:cs="Arial"/>
        </w:rPr>
      </w:pPr>
      <w:r w:rsidRPr="007861EB">
        <w:rPr>
          <w:rStyle w:val="Refdenotaalpie"/>
          <w:rFonts w:ascii="Arial" w:hAnsi="Arial" w:cs="Arial"/>
        </w:rPr>
        <w:footnoteRef/>
      </w:r>
      <w:r w:rsidRPr="007861EB">
        <w:rPr>
          <w:rFonts w:ascii="Arial" w:hAnsi="Arial" w:cs="Arial"/>
        </w:rPr>
        <w:t xml:space="preserve"> Personalidad que se tiene por demostrada en términos de la certificación expedida por el Instituto Nacional Electoral a foja 151 del expediente.</w:t>
      </w:r>
    </w:p>
  </w:footnote>
  <w:footnote w:id="7">
    <w:p w:rsidR="00544911" w:rsidRPr="007861EB" w:rsidRDefault="00544911" w:rsidP="007861EB">
      <w:pPr>
        <w:jc w:val="both"/>
        <w:rPr>
          <w:rFonts w:ascii="Arial" w:hAnsi="Arial" w:cs="Arial"/>
        </w:rPr>
      </w:pPr>
      <w:r w:rsidRPr="007861EB">
        <w:rPr>
          <w:rStyle w:val="Refdenotaalpie"/>
          <w:rFonts w:ascii="Arial" w:hAnsi="Arial" w:cs="Arial"/>
        </w:rPr>
        <w:footnoteRef/>
      </w:r>
      <w:r w:rsidRPr="007861EB">
        <w:rPr>
          <w:rFonts w:ascii="Arial" w:hAnsi="Arial" w:cs="Arial"/>
        </w:rPr>
        <w:t xml:space="preserve"> Los estatutos obran a fojas 87 a 148 del expediente.</w:t>
      </w:r>
    </w:p>
    <w:p w:rsidR="00544911" w:rsidRPr="007861EB" w:rsidRDefault="00544911" w:rsidP="007861EB">
      <w:pPr>
        <w:jc w:val="both"/>
        <w:rPr>
          <w:rFonts w:ascii="Arial" w:hAnsi="Arial" w:cs="Arial"/>
        </w:rPr>
      </w:pPr>
      <w:r w:rsidRPr="007861EB">
        <w:rPr>
          <w:rFonts w:ascii="Arial" w:hAnsi="Arial" w:cs="Arial"/>
        </w:rPr>
        <w:t>“</w:t>
      </w:r>
      <w:r w:rsidRPr="007861EB">
        <w:rPr>
          <w:rFonts w:ascii="Arial" w:hAnsi="Arial" w:cs="Arial"/>
          <w:b/>
        </w:rPr>
        <w:t>Artículo 31.</w:t>
      </w:r>
      <w:r w:rsidRPr="007861EB">
        <w:rPr>
          <w:rFonts w:ascii="Arial" w:hAnsi="Arial" w:cs="Arial"/>
        </w:rPr>
        <w:t xml:space="preserve"> Las atribuciones y deberes del Comité Directivo Nacional son:</w:t>
      </w:r>
    </w:p>
    <w:p w:rsidR="00544911" w:rsidRPr="007861EB" w:rsidRDefault="00544911" w:rsidP="007861EB">
      <w:pPr>
        <w:jc w:val="both"/>
        <w:rPr>
          <w:rFonts w:ascii="Arial" w:hAnsi="Arial" w:cs="Arial"/>
        </w:rPr>
      </w:pPr>
      <w:r w:rsidRPr="007861EB">
        <w:rPr>
          <w:rFonts w:ascii="Arial" w:hAnsi="Arial" w:cs="Arial"/>
        </w:rPr>
        <w:t>(…)</w:t>
      </w:r>
    </w:p>
    <w:p w:rsidR="00544911" w:rsidRPr="007861EB" w:rsidRDefault="00544911" w:rsidP="007861EB">
      <w:pPr>
        <w:jc w:val="both"/>
        <w:rPr>
          <w:rFonts w:ascii="Arial" w:hAnsi="Arial" w:cs="Arial"/>
        </w:rPr>
      </w:pPr>
      <w:r w:rsidRPr="007861EB">
        <w:rPr>
          <w:rFonts w:ascii="Arial" w:hAnsi="Arial" w:cs="Arial"/>
        </w:rPr>
        <w:t xml:space="preserve">III. Ejercer a través de su Presidente y su Secretario General, o de las personas expresamente facultadas y que cuenten con capacidad legal, la representación jurídica de Encuentro Social ante el Instituto Nacional Electoral, y otras instancias en las que resulte necesaria dicha representación, teniendo las facultades generales que regulan el mandato, en términos de lo dispuesto por el artículo 2554 del Código Civil Federal vigente y los concordantes y correlativos de las Leyes Sustantivas Civiles en todo el País. Derivado de lo anterior, el Presidente y el Secretario General gozarán de todas las facultades generales y aún de las que requieran cláusula especial conforme a la ley, para pleitos y cobranzas, actos de administración y actos de dominio, así como para suscribir títulos de crédito; </w:t>
      </w:r>
    </w:p>
    <w:p w:rsidR="00544911" w:rsidRPr="007861EB" w:rsidRDefault="00544911" w:rsidP="007861EB">
      <w:pPr>
        <w:jc w:val="both"/>
        <w:rPr>
          <w:rFonts w:ascii="Arial" w:hAnsi="Arial" w:cs="Arial"/>
        </w:rPr>
      </w:pPr>
      <w:r w:rsidRPr="007861EB">
        <w:rPr>
          <w:rFonts w:ascii="Arial" w:hAnsi="Arial" w:cs="Arial"/>
        </w:rPr>
        <w:t>(…)”.</w:t>
      </w:r>
    </w:p>
  </w:footnote>
  <w:footnote w:id="8">
    <w:p w:rsidR="00544911" w:rsidRPr="007861EB" w:rsidRDefault="00544911" w:rsidP="007861EB">
      <w:pPr>
        <w:pStyle w:val="Textonotapie"/>
        <w:jc w:val="both"/>
        <w:rPr>
          <w:rFonts w:ascii="Arial" w:hAnsi="Arial" w:cs="Arial"/>
        </w:rPr>
      </w:pPr>
      <w:r w:rsidRPr="007861EB">
        <w:rPr>
          <w:rStyle w:val="Refdenotaalpie"/>
          <w:rFonts w:ascii="Arial" w:hAnsi="Arial" w:cs="Arial"/>
        </w:rPr>
        <w:footnoteRef/>
      </w:r>
      <w:r w:rsidRPr="007861EB">
        <w:rPr>
          <w:rFonts w:ascii="Arial" w:hAnsi="Arial" w:cs="Arial"/>
        </w:rPr>
        <w:t xml:space="preserve"> En idénticos términos se resolvió en la acción de inconstitucionalidad 50/2016 y sus acumuladas 51/2016, 52/2016, 53/2016 y 54/2016, falladas el 25 de agosto de 2016, se aprobó por mayoría de 8 votos de los señores Ministros Gutiérrez Ortiz Mena, Cossío Díaz, Luna Ramos, Franco González Salas, Zaldívar Lelo de Larrea, Laynez Potisek, Pérez Dayán y Presidente Aguilar Morales, respecto de la legitimación del Partido Político Encuentro Social. Los señores Ministros Pardo Rebolledo y Medina Mora I. votaron en contra.</w:t>
      </w:r>
    </w:p>
  </w:footnote>
  <w:footnote w:id="9">
    <w:p w:rsidR="00544911" w:rsidRPr="007861EB" w:rsidRDefault="00544911" w:rsidP="007861EB">
      <w:pPr>
        <w:pStyle w:val="Textonotapie"/>
        <w:jc w:val="both"/>
        <w:rPr>
          <w:rFonts w:ascii="Arial" w:hAnsi="Arial" w:cs="Arial"/>
        </w:rPr>
      </w:pPr>
      <w:r w:rsidRPr="007861EB">
        <w:rPr>
          <w:rStyle w:val="Refdenotaalpie"/>
          <w:rFonts w:ascii="Arial" w:hAnsi="Arial" w:cs="Arial"/>
        </w:rPr>
        <w:footnoteRef/>
      </w:r>
      <w:r w:rsidRPr="007861EB">
        <w:rPr>
          <w:rFonts w:ascii="Arial" w:hAnsi="Arial" w:cs="Arial"/>
        </w:rPr>
        <w:t xml:space="preserve"> </w:t>
      </w:r>
      <w:r w:rsidRPr="007861EB">
        <w:rPr>
          <w:rFonts w:ascii="Arial" w:hAnsi="Arial" w:cs="Arial"/>
          <w:b/>
        </w:rPr>
        <w:t>Artículo 19.</w:t>
      </w:r>
      <w:r w:rsidRPr="007861EB">
        <w:rPr>
          <w:rFonts w:ascii="Arial" w:hAnsi="Arial" w:cs="Arial"/>
        </w:rPr>
        <w:t xml:space="preserve"> Las controversias constitucionales son improcedentes:</w:t>
      </w:r>
    </w:p>
    <w:p w:rsidR="00544911" w:rsidRPr="007861EB" w:rsidRDefault="00544911" w:rsidP="007861EB">
      <w:pPr>
        <w:pStyle w:val="Textonotapie"/>
        <w:jc w:val="both"/>
        <w:rPr>
          <w:rFonts w:ascii="Arial" w:hAnsi="Arial" w:cs="Arial"/>
        </w:rPr>
      </w:pPr>
      <w:r w:rsidRPr="007861EB">
        <w:rPr>
          <w:rFonts w:ascii="Arial" w:hAnsi="Arial" w:cs="Arial"/>
        </w:rPr>
        <w:t>I. Contra decisiones de la Suprema Corte de Justicia de la Nación;</w:t>
      </w:r>
    </w:p>
    <w:p w:rsidR="00544911" w:rsidRPr="007861EB" w:rsidRDefault="00544911" w:rsidP="007861EB">
      <w:pPr>
        <w:pStyle w:val="Textonotapie"/>
        <w:jc w:val="both"/>
        <w:rPr>
          <w:rFonts w:ascii="Arial" w:hAnsi="Arial" w:cs="Arial"/>
        </w:rPr>
      </w:pPr>
      <w:r w:rsidRPr="007861EB">
        <w:rPr>
          <w:rFonts w:ascii="Arial" w:hAnsi="Arial" w:cs="Arial"/>
        </w:rPr>
        <w:t>(…)</w:t>
      </w:r>
    </w:p>
    <w:p w:rsidR="00544911" w:rsidRPr="007861EB" w:rsidRDefault="00544911" w:rsidP="007861EB">
      <w:pPr>
        <w:pStyle w:val="Textonotapie"/>
        <w:jc w:val="both"/>
        <w:rPr>
          <w:rFonts w:ascii="Arial" w:hAnsi="Arial" w:cs="Arial"/>
        </w:rPr>
      </w:pPr>
      <w:r w:rsidRPr="007861EB">
        <w:rPr>
          <w:rFonts w:ascii="Arial" w:hAnsi="Arial" w:cs="Arial"/>
          <w:b/>
        </w:rPr>
        <w:t>Artículo 65.</w:t>
      </w:r>
      <w:r w:rsidRPr="007861EB">
        <w:rPr>
          <w:rFonts w:ascii="Arial" w:hAnsi="Arial" w:cs="Arial"/>
        </w:rPr>
        <w:t xml:space="preserve"> En las acciones de inconstitucionalidad, el ministro instructor de acuerdo al artículo 25, podrá aplicar las causales de improcedencia establecidas en el artículo 19 de esta ley, con excepción de su fracción II respecto de leyes electorales, así como las causales de sobreseimiento a que se refieren las fracciones II y III del artículo 20.</w:t>
      </w:r>
    </w:p>
    <w:p w:rsidR="00544911" w:rsidRPr="007861EB" w:rsidRDefault="00544911" w:rsidP="007861EB">
      <w:pPr>
        <w:pStyle w:val="Textonotapie"/>
        <w:jc w:val="both"/>
        <w:rPr>
          <w:rFonts w:ascii="Arial" w:hAnsi="Arial" w:cs="Arial"/>
        </w:rPr>
      </w:pPr>
      <w:r w:rsidRPr="007861EB">
        <w:rPr>
          <w:rFonts w:ascii="Arial" w:hAnsi="Arial" w:cs="Arial"/>
        </w:rPr>
        <w:t>Las causales previstas en las fracciones III y IV del artículo 19 solo podrán aplicarse cuando los supuestos contemplados en éstas se presenten respecto de otra acción de inconstitucionalidad.</w:t>
      </w:r>
    </w:p>
  </w:footnote>
  <w:footnote w:id="10">
    <w:p w:rsidR="00544911" w:rsidRPr="007861EB" w:rsidRDefault="00544911" w:rsidP="007861EB">
      <w:pPr>
        <w:pStyle w:val="Textonotapie"/>
        <w:jc w:val="both"/>
        <w:rPr>
          <w:rFonts w:ascii="Arial" w:hAnsi="Arial" w:cs="Arial"/>
        </w:rPr>
      </w:pPr>
      <w:r w:rsidRPr="007861EB">
        <w:rPr>
          <w:rStyle w:val="Refdenotaalpie"/>
          <w:rFonts w:ascii="Arial" w:eastAsia="Calibri" w:hAnsi="Arial" w:cs="Arial"/>
        </w:rPr>
        <w:footnoteRef/>
      </w:r>
      <w:r w:rsidRPr="007861EB">
        <w:rPr>
          <w:rFonts w:ascii="Arial" w:hAnsi="Arial" w:cs="Arial"/>
        </w:rPr>
        <w:t xml:space="preserve"> </w:t>
      </w:r>
      <w:r w:rsidRPr="007861EB">
        <w:rPr>
          <w:rFonts w:ascii="Arial" w:hAnsi="Arial" w:cs="Arial"/>
          <w:b/>
        </w:rPr>
        <w:t xml:space="preserve">Artículo 61. </w:t>
      </w:r>
      <w:r w:rsidRPr="007861EB">
        <w:rPr>
          <w:rFonts w:ascii="Arial" w:hAnsi="Arial" w:cs="Arial"/>
        </w:rPr>
        <w:t>La demanda por la que se ejercita la acción de inconstitucionalidad deberá contener:</w:t>
      </w:r>
    </w:p>
    <w:p w:rsidR="00544911" w:rsidRPr="007861EB" w:rsidRDefault="00544911" w:rsidP="007861EB">
      <w:pPr>
        <w:pStyle w:val="Textonotapie"/>
        <w:jc w:val="both"/>
        <w:rPr>
          <w:rFonts w:ascii="Arial" w:hAnsi="Arial" w:cs="Arial"/>
        </w:rPr>
      </w:pPr>
      <w:r w:rsidRPr="007861EB">
        <w:rPr>
          <w:rFonts w:ascii="Arial" w:hAnsi="Arial" w:cs="Arial"/>
        </w:rPr>
        <w:t>(…)</w:t>
      </w:r>
    </w:p>
    <w:p w:rsidR="00544911" w:rsidRPr="007861EB" w:rsidRDefault="00544911" w:rsidP="007861EB">
      <w:pPr>
        <w:pStyle w:val="Textonotapie"/>
        <w:jc w:val="both"/>
        <w:rPr>
          <w:rFonts w:ascii="Arial" w:hAnsi="Arial" w:cs="Arial"/>
        </w:rPr>
      </w:pPr>
      <w:r w:rsidRPr="007861EB">
        <w:rPr>
          <w:rFonts w:ascii="Arial" w:hAnsi="Arial" w:cs="Arial"/>
        </w:rPr>
        <w:t>V. Los conceptos de invalidez.</w:t>
      </w:r>
    </w:p>
  </w:footnote>
  <w:footnote w:id="11">
    <w:p w:rsidR="00544911" w:rsidRPr="007861EB" w:rsidRDefault="00544911" w:rsidP="007861EB">
      <w:pPr>
        <w:pStyle w:val="Textonotapie"/>
        <w:jc w:val="both"/>
        <w:rPr>
          <w:rFonts w:ascii="Arial" w:hAnsi="Arial" w:cs="Arial"/>
        </w:rPr>
      </w:pPr>
      <w:r w:rsidRPr="007861EB">
        <w:rPr>
          <w:rStyle w:val="Refdenotaalpie"/>
          <w:rFonts w:ascii="Arial" w:eastAsia="Calibri" w:hAnsi="Arial" w:cs="Arial"/>
        </w:rPr>
        <w:footnoteRef/>
      </w:r>
      <w:r w:rsidRPr="007861EB">
        <w:rPr>
          <w:rFonts w:ascii="Arial" w:hAnsi="Arial" w:cs="Arial"/>
        </w:rPr>
        <w:t xml:space="preserve"> </w:t>
      </w:r>
      <w:r w:rsidRPr="007861EB">
        <w:rPr>
          <w:rFonts w:ascii="Arial" w:hAnsi="Arial" w:cs="Arial"/>
          <w:b/>
        </w:rPr>
        <w:t>ARTICULO  71.</w:t>
      </w:r>
      <w:r w:rsidRPr="007861EB">
        <w:rPr>
          <w:rFonts w:ascii="Arial" w:hAnsi="Arial" w:cs="Arial"/>
        </w:rPr>
        <w:t xml:space="preserve"> Al dictar sentencia, la Suprema Corte de Justicia de la Nación deberá corregir los errores que advierta en la cita de los preceptos invocados y suplirá los conceptos de invalidez planteados en la demanda. La Suprema Corte de Justicia de la Nación podrá fundar su declaratoria de inconstitucionalidad en la violación de cualquier precepto constitucional, haya o no sido invocado en el escrito inicial. Igualmente, la Suprema Corte de Justicia de la Nación podrá fundar su declaración de invalidez en la violación de los derechos humanos consagrados en cualquier tratado internacional del que México sea parte, haya o no sido invocado en el escrito inicial.</w:t>
      </w:r>
    </w:p>
  </w:footnote>
  <w:footnote w:id="12">
    <w:p w:rsidR="00544911" w:rsidRPr="007861EB" w:rsidRDefault="00544911" w:rsidP="007861EB">
      <w:pPr>
        <w:pStyle w:val="Textonotapie"/>
        <w:jc w:val="both"/>
        <w:rPr>
          <w:rFonts w:ascii="Arial" w:hAnsi="Arial" w:cs="Arial"/>
        </w:rPr>
      </w:pPr>
      <w:r w:rsidRPr="007861EB">
        <w:rPr>
          <w:rStyle w:val="Refdenotaalpie"/>
          <w:rFonts w:ascii="Arial" w:hAnsi="Arial" w:cs="Arial"/>
        </w:rPr>
        <w:footnoteRef/>
      </w:r>
      <w:r w:rsidRPr="007861EB">
        <w:rPr>
          <w:rFonts w:ascii="Arial" w:hAnsi="Arial" w:cs="Arial"/>
        </w:rPr>
        <w:t xml:space="preserve"> Es aplicable al caso la jurisprudencia P./J. 4/2013, de rubro “ACCIONES DE INCONSTITUCIONALIDAD EN MATERIA ELECTORAL. LÍMITES DE LA SUPLENCIA DE LOS CONCEPTOS DE INVALIDEZ.”</w:t>
      </w:r>
    </w:p>
  </w:footnote>
  <w:footnote w:id="13">
    <w:p w:rsidR="00544911" w:rsidRPr="007861EB" w:rsidRDefault="00544911" w:rsidP="007861EB">
      <w:pPr>
        <w:pStyle w:val="Textonotapie"/>
        <w:jc w:val="both"/>
        <w:rPr>
          <w:rFonts w:ascii="Arial" w:hAnsi="Arial" w:cs="Arial"/>
        </w:rPr>
      </w:pPr>
      <w:r w:rsidRPr="007861EB">
        <w:rPr>
          <w:rStyle w:val="Refdenotaalpie"/>
          <w:rFonts w:ascii="Arial" w:eastAsia="Calibri" w:hAnsi="Arial" w:cs="Arial"/>
        </w:rPr>
        <w:footnoteRef/>
      </w:r>
      <w:r w:rsidRPr="007861EB">
        <w:rPr>
          <w:rFonts w:ascii="Arial" w:hAnsi="Arial" w:cs="Arial"/>
        </w:rPr>
        <w:t xml:space="preserve"> </w:t>
      </w:r>
      <w:r w:rsidRPr="007861EB">
        <w:rPr>
          <w:rFonts w:ascii="Arial" w:hAnsi="Arial" w:cs="Arial"/>
          <w:b/>
        </w:rPr>
        <w:t>Artículo  19.</w:t>
      </w:r>
      <w:r w:rsidRPr="007861EB">
        <w:rPr>
          <w:rFonts w:ascii="Arial" w:hAnsi="Arial" w:cs="Arial"/>
        </w:rPr>
        <w:t xml:space="preserve"> Las controversias constitucionales son improcedentes:</w:t>
      </w:r>
    </w:p>
    <w:p w:rsidR="00544911" w:rsidRPr="007861EB" w:rsidRDefault="00544911" w:rsidP="007861EB">
      <w:pPr>
        <w:pStyle w:val="Textonotapie"/>
        <w:jc w:val="both"/>
        <w:rPr>
          <w:rFonts w:ascii="Arial" w:hAnsi="Arial" w:cs="Arial"/>
          <w:lang w:val="es-MX"/>
        </w:rPr>
      </w:pPr>
      <w:r w:rsidRPr="007861EB">
        <w:rPr>
          <w:rFonts w:ascii="Arial" w:hAnsi="Arial" w:cs="Arial"/>
          <w:lang w:val="es-MX"/>
        </w:rPr>
        <w:t>[…]</w:t>
      </w:r>
    </w:p>
    <w:p w:rsidR="00544911" w:rsidRPr="007861EB" w:rsidRDefault="00544911" w:rsidP="007861EB">
      <w:pPr>
        <w:pStyle w:val="Textonotapie"/>
        <w:jc w:val="both"/>
        <w:rPr>
          <w:rFonts w:ascii="Arial" w:hAnsi="Arial" w:cs="Arial"/>
          <w:lang w:val="es-MX"/>
        </w:rPr>
      </w:pPr>
      <w:r w:rsidRPr="007861EB">
        <w:rPr>
          <w:rFonts w:ascii="Arial" w:hAnsi="Arial" w:cs="Arial"/>
        </w:rPr>
        <w:t>VIII. En los demás casos en que la improcedencia resulte de alguna disposición de esta ley.</w:t>
      </w:r>
    </w:p>
  </w:footnote>
  <w:footnote w:id="14">
    <w:p w:rsidR="00544911" w:rsidRPr="007861EB" w:rsidRDefault="00544911" w:rsidP="007861EB">
      <w:pPr>
        <w:pStyle w:val="Textonotapie"/>
        <w:jc w:val="both"/>
        <w:rPr>
          <w:rFonts w:ascii="Arial" w:hAnsi="Arial" w:cs="Arial"/>
        </w:rPr>
      </w:pPr>
      <w:r w:rsidRPr="007861EB">
        <w:rPr>
          <w:rStyle w:val="Refdenotaalpie"/>
          <w:rFonts w:ascii="Arial" w:eastAsia="Calibri" w:hAnsi="Arial" w:cs="Arial"/>
        </w:rPr>
        <w:footnoteRef/>
      </w:r>
      <w:r w:rsidRPr="007861EB">
        <w:rPr>
          <w:rFonts w:ascii="Arial" w:hAnsi="Arial" w:cs="Arial"/>
        </w:rPr>
        <w:t xml:space="preserve"> </w:t>
      </w:r>
      <w:r w:rsidRPr="007861EB">
        <w:rPr>
          <w:rFonts w:ascii="Arial" w:hAnsi="Arial" w:cs="Arial"/>
          <w:b/>
        </w:rPr>
        <w:t>Artículo  61.</w:t>
      </w:r>
      <w:r w:rsidRPr="007861EB">
        <w:rPr>
          <w:rFonts w:ascii="Arial" w:hAnsi="Arial" w:cs="Arial"/>
        </w:rPr>
        <w:t xml:space="preserve"> La demanda por la que se ejercita la acción de inconstitucionalidad deberá contener:</w:t>
      </w:r>
    </w:p>
    <w:p w:rsidR="00544911" w:rsidRPr="007861EB" w:rsidRDefault="00544911" w:rsidP="007861EB">
      <w:pPr>
        <w:pStyle w:val="Textonotapie"/>
        <w:jc w:val="both"/>
        <w:rPr>
          <w:rFonts w:ascii="Arial" w:hAnsi="Arial" w:cs="Arial"/>
        </w:rPr>
      </w:pPr>
      <w:r w:rsidRPr="007861EB">
        <w:rPr>
          <w:rFonts w:ascii="Arial" w:hAnsi="Arial" w:cs="Arial"/>
          <w:lang w:val="es-MX"/>
        </w:rPr>
        <w:t>[…]</w:t>
      </w:r>
    </w:p>
    <w:p w:rsidR="00544911" w:rsidRPr="007861EB" w:rsidRDefault="00544911" w:rsidP="007861EB">
      <w:pPr>
        <w:pStyle w:val="Textonotapie"/>
        <w:jc w:val="both"/>
        <w:rPr>
          <w:rFonts w:ascii="Arial" w:hAnsi="Arial" w:cs="Arial"/>
        </w:rPr>
      </w:pPr>
      <w:r w:rsidRPr="007861EB">
        <w:rPr>
          <w:rFonts w:ascii="Arial" w:hAnsi="Arial" w:cs="Arial"/>
        </w:rPr>
        <w:t>II. Los</w:t>
      </w:r>
      <w:r w:rsidRPr="007861EB">
        <w:rPr>
          <w:rFonts w:ascii="Arial" w:hAnsi="Arial" w:cs="Arial"/>
          <w:lang w:val="es-MX"/>
        </w:rPr>
        <w:t xml:space="preserve"> conceptos de invalidez</w:t>
      </w:r>
      <w:r w:rsidRPr="007861EB">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911" w:rsidRPr="00F71A70" w:rsidRDefault="00544911" w:rsidP="008A762D">
    <w:pPr>
      <w:pStyle w:val="Encabezado"/>
      <w:tabs>
        <w:tab w:val="clear" w:pos="4252"/>
        <w:tab w:val="left" w:pos="4253"/>
        <w:tab w:val="center" w:pos="4820"/>
      </w:tabs>
      <w:ind w:right="4445"/>
      <w:jc w:val="both"/>
    </w:pPr>
    <w:r w:rsidRPr="00F71A70">
      <w:rPr>
        <w:rFonts w:ascii="Arial" w:hAnsi="Arial" w:cs="Arial"/>
        <w:b/>
        <w:sz w:val="24"/>
        <w:szCs w:val="24"/>
        <w:lang w:val="es-MX"/>
      </w:rPr>
      <w:t xml:space="preserve">ACCIÓN DE INCONSTITUCIONALIDAD </w:t>
    </w:r>
    <w:r>
      <w:rPr>
        <w:rFonts w:ascii="Arial" w:hAnsi="Arial" w:cs="Arial"/>
        <w:b/>
        <w:sz w:val="24"/>
        <w:szCs w:val="24"/>
        <w:lang w:val="es-MX"/>
      </w:rPr>
      <w:t>117</w:t>
    </w:r>
    <w:r w:rsidRPr="00F71A70">
      <w:rPr>
        <w:rFonts w:ascii="Arial" w:hAnsi="Arial" w:cs="Arial"/>
        <w:b/>
        <w:sz w:val="24"/>
        <w:szCs w:val="24"/>
        <w:lang w:val="es-MX"/>
      </w:rPr>
      <w:t>/2017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911" w:rsidRPr="00F71A70" w:rsidRDefault="00544911" w:rsidP="008A762D">
    <w:pPr>
      <w:pStyle w:val="Encabezado"/>
      <w:tabs>
        <w:tab w:val="clear" w:pos="4252"/>
        <w:tab w:val="center" w:pos="4253"/>
      </w:tabs>
      <w:ind w:left="4253"/>
      <w:jc w:val="both"/>
    </w:pPr>
    <w:r w:rsidRPr="00F71A70">
      <w:rPr>
        <w:rFonts w:ascii="Arial" w:hAnsi="Arial" w:cs="Arial"/>
        <w:b/>
        <w:sz w:val="24"/>
        <w:szCs w:val="24"/>
        <w:lang w:val="es-MX"/>
      </w:rPr>
      <w:t xml:space="preserve">ACCIÓN DE INCONSTITUCIONALIDAD </w:t>
    </w:r>
    <w:r w:rsidR="00EB10E0">
      <w:rPr>
        <w:noProof/>
        <w:lang w:val="es-MX"/>
      </w:rPr>
      <mc:AlternateContent>
        <mc:Choice Requires="wps">
          <w:drawing>
            <wp:anchor distT="0" distB="0" distL="114300" distR="114300" simplePos="0" relativeHeight="251659264" behindDoc="1" locked="0" layoutInCell="1" allowOverlap="1" wp14:anchorId="6857947E" wp14:editId="02E8A4B5">
              <wp:simplePos x="0" y="0"/>
              <wp:positionH relativeFrom="column">
                <wp:posOffset>-262890</wp:posOffset>
              </wp:positionH>
              <wp:positionV relativeFrom="paragraph">
                <wp:posOffset>58420</wp:posOffset>
              </wp:positionV>
              <wp:extent cx="1885315" cy="1715135"/>
              <wp:effectExtent l="3810" t="1270" r="0" b="0"/>
              <wp:wrapTight wrapText="bothSides">
                <wp:wrapPolygon edited="0">
                  <wp:start x="-102" y="0"/>
                  <wp:lineTo x="-102" y="21496"/>
                  <wp:lineTo x="21600" y="21496"/>
                  <wp:lineTo x="21600" y="0"/>
                  <wp:lineTo x="-102" y="0"/>
                </wp:wrapPolygon>
              </wp:wrapTight>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315" cy="171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250D5" id="Rectangle 2" o:spid="_x0000_s1026" style="position:absolute;margin-left:-20.7pt;margin-top:4.6pt;width:148.45pt;height:13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" stroked="f">
              <w10:wrap type="tight"/>
            </v:rect>
          </w:pict>
        </mc:Fallback>
      </mc:AlternateContent>
    </w:r>
    <w:r>
      <w:rPr>
        <w:rFonts w:ascii="Arial" w:hAnsi="Arial" w:cs="Arial"/>
        <w:b/>
        <w:sz w:val="24"/>
        <w:szCs w:val="24"/>
        <w:lang w:val="es-MX"/>
      </w:rPr>
      <w:t>117</w:t>
    </w:r>
    <w:r w:rsidRPr="00F71A70">
      <w:rPr>
        <w:rFonts w:ascii="Arial" w:hAnsi="Arial" w:cs="Arial"/>
        <w:b/>
        <w:sz w:val="24"/>
        <w:szCs w:val="24"/>
        <w:lang w:val="es-MX"/>
      </w:rPr>
      <w:t>/2017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5DF1"/>
    <w:multiLevelType w:val="hybridMultilevel"/>
    <w:tmpl w:val="779C363A"/>
    <w:lvl w:ilvl="0" w:tplc="FFFFFFFF">
      <w:numFmt w:val="bullet"/>
      <w:lvlText w:val="-"/>
      <w:lvlJc w:val="left"/>
      <w:pPr>
        <w:ind w:left="885" w:hanging="360"/>
      </w:pPr>
      <w:rPr>
        <w:rFonts w:ascii="Arial" w:eastAsiaTheme="minorEastAsia" w:hAnsi="Arial" w:cs="Arial" w:hint="default"/>
        <w:sz w:val="21"/>
      </w:rPr>
    </w:lvl>
    <w:lvl w:ilvl="1" w:tplc="0C0A0003">
      <w:start w:val="1"/>
      <w:numFmt w:val="bullet"/>
      <w:lvlText w:val="o"/>
      <w:lvlJc w:val="left"/>
      <w:pPr>
        <w:ind w:left="1605" w:hanging="360"/>
      </w:pPr>
      <w:rPr>
        <w:rFonts w:ascii="Courier New" w:hAnsi="Courier New" w:cs="Courier New" w:hint="default"/>
      </w:rPr>
    </w:lvl>
    <w:lvl w:ilvl="2" w:tplc="0C0A0005">
      <w:start w:val="1"/>
      <w:numFmt w:val="bullet"/>
      <w:lvlText w:val=""/>
      <w:lvlJc w:val="left"/>
      <w:pPr>
        <w:ind w:left="2325" w:hanging="360"/>
      </w:pPr>
      <w:rPr>
        <w:rFonts w:ascii="Wingdings" w:hAnsi="Wingdings" w:hint="default"/>
      </w:rPr>
    </w:lvl>
    <w:lvl w:ilvl="3" w:tplc="0C0A0001">
      <w:start w:val="1"/>
      <w:numFmt w:val="bullet"/>
      <w:lvlText w:val=""/>
      <w:lvlJc w:val="left"/>
      <w:pPr>
        <w:ind w:left="3045" w:hanging="360"/>
      </w:pPr>
      <w:rPr>
        <w:rFonts w:ascii="Symbol" w:hAnsi="Symbol" w:hint="default"/>
      </w:rPr>
    </w:lvl>
    <w:lvl w:ilvl="4" w:tplc="0C0A0003">
      <w:start w:val="1"/>
      <w:numFmt w:val="bullet"/>
      <w:lvlText w:val="o"/>
      <w:lvlJc w:val="left"/>
      <w:pPr>
        <w:ind w:left="3765" w:hanging="360"/>
      </w:pPr>
      <w:rPr>
        <w:rFonts w:ascii="Courier New" w:hAnsi="Courier New" w:cs="Courier New" w:hint="default"/>
      </w:rPr>
    </w:lvl>
    <w:lvl w:ilvl="5" w:tplc="0C0A0005">
      <w:start w:val="1"/>
      <w:numFmt w:val="bullet"/>
      <w:lvlText w:val=""/>
      <w:lvlJc w:val="left"/>
      <w:pPr>
        <w:ind w:left="4485" w:hanging="360"/>
      </w:pPr>
      <w:rPr>
        <w:rFonts w:ascii="Wingdings" w:hAnsi="Wingdings" w:hint="default"/>
      </w:rPr>
    </w:lvl>
    <w:lvl w:ilvl="6" w:tplc="0C0A0001">
      <w:start w:val="1"/>
      <w:numFmt w:val="bullet"/>
      <w:lvlText w:val=""/>
      <w:lvlJc w:val="left"/>
      <w:pPr>
        <w:ind w:left="5205" w:hanging="360"/>
      </w:pPr>
      <w:rPr>
        <w:rFonts w:ascii="Symbol" w:hAnsi="Symbol" w:hint="default"/>
      </w:rPr>
    </w:lvl>
    <w:lvl w:ilvl="7" w:tplc="0C0A0003">
      <w:start w:val="1"/>
      <w:numFmt w:val="bullet"/>
      <w:lvlText w:val="o"/>
      <w:lvlJc w:val="left"/>
      <w:pPr>
        <w:ind w:left="5925" w:hanging="360"/>
      </w:pPr>
      <w:rPr>
        <w:rFonts w:ascii="Courier New" w:hAnsi="Courier New" w:cs="Courier New" w:hint="default"/>
      </w:rPr>
    </w:lvl>
    <w:lvl w:ilvl="8" w:tplc="0C0A0005">
      <w:start w:val="1"/>
      <w:numFmt w:val="bullet"/>
      <w:lvlText w:val=""/>
      <w:lvlJc w:val="left"/>
      <w:pPr>
        <w:ind w:left="6645" w:hanging="360"/>
      </w:pPr>
      <w:rPr>
        <w:rFonts w:ascii="Wingdings" w:hAnsi="Wingdings" w:hint="default"/>
      </w:rPr>
    </w:lvl>
  </w:abstractNum>
  <w:abstractNum w:abstractNumId="1" w15:restartNumberingAfterBreak="0">
    <w:nsid w:val="0FCD653A"/>
    <w:multiLevelType w:val="hybridMultilevel"/>
    <w:tmpl w:val="1C2C4BB8"/>
    <w:lvl w:ilvl="0" w:tplc="4996754A">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100241F2"/>
    <w:multiLevelType w:val="hybridMultilevel"/>
    <w:tmpl w:val="9B94E88E"/>
    <w:lvl w:ilvl="0" w:tplc="BF4E8AFE">
      <w:numFmt w:val="bullet"/>
      <w:lvlText w:val="-"/>
      <w:lvlJc w:val="left"/>
      <w:pPr>
        <w:ind w:left="1429" w:hanging="720"/>
      </w:pPr>
      <w:rPr>
        <w:rFonts w:ascii="Arial" w:eastAsia="Times New Roman" w:hAnsi="Arial" w:cs="Arial"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AA27648"/>
    <w:multiLevelType w:val="hybridMultilevel"/>
    <w:tmpl w:val="B1B87628"/>
    <w:lvl w:ilvl="0" w:tplc="080A001B">
      <w:start w:val="1"/>
      <w:numFmt w:val="low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D2541F"/>
    <w:multiLevelType w:val="hybridMultilevel"/>
    <w:tmpl w:val="F5AAFCCA"/>
    <w:lvl w:ilvl="0" w:tplc="BF4E8AF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0C0ADF"/>
    <w:multiLevelType w:val="hybridMultilevel"/>
    <w:tmpl w:val="AF72399A"/>
    <w:lvl w:ilvl="0" w:tplc="BF4E8AF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1625278"/>
    <w:multiLevelType w:val="hybridMultilevel"/>
    <w:tmpl w:val="FEE8D0B4"/>
    <w:lvl w:ilvl="0" w:tplc="36C46C5E">
      <w:start w:val="1"/>
      <w:numFmt w:val="upperRoman"/>
      <w:lvlText w:val="%1."/>
      <w:lvlJc w:val="right"/>
      <w:pPr>
        <w:ind w:left="1068" w:hanging="360"/>
      </w:pPr>
      <w:rPr>
        <w:rFonts w:hint="default"/>
        <w:b/>
        <w:color w:val="000000" w:themeColor="text1"/>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EE4235A"/>
    <w:multiLevelType w:val="hybridMultilevel"/>
    <w:tmpl w:val="EF2290F4"/>
    <w:lvl w:ilvl="0" w:tplc="372E2B7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F7D020B"/>
    <w:multiLevelType w:val="hybridMultilevel"/>
    <w:tmpl w:val="F1CE08EA"/>
    <w:lvl w:ilvl="0" w:tplc="71206A2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38B77724"/>
    <w:multiLevelType w:val="hybridMultilevel"/>
    <w:tmpl w:val="E4448590"/>
    <w:lvl w:ilvl="0" w:tplc="A5401F62">
      <w:start w:val="1"/>
      <w:numFmt w:val="decimal"/>
      <w:lvlText w:val="%1."/>
      <w:lvlJc w:val="left"/>
      <w:pPr>
        <w:ind w:left="1496" w:hanging="360"/>
      </w:pPr>
      <w:rPr>
        <w:b w:val="0"/>
      </w:rPr>
    </w:lvl>
    <w:lvl w:ilvl="1" w:tplc="080A0001">
      <w:start w:val="1"/>
      <w:numFmt w:val="bullet"/>
      <w:lvlText w:val=""/>
      <w:lvlJc w:val="left"/>
      <w:pPr>
        <w:ind w:left="2216" w:hanging="360"/>
      </w:pPr>
      <w:rPr>
        <w:rFonts w:ascii="Symbol" w:hAnsi="Symbol" w:hint="default"/>
      </w:rPr>
    </w:lvl>
    <w:lvl w:ilvl="2" w:tplc="113EEB9E">
      <w:start w:val="1"/>
      <w:numFmt w:val="upperLetter"/>
      <w:lvlText w:val="%3)"/>
      <w:lvlJc w:val="left"/>
      <w:pPr>
        <w:ind w:left="3146" w:hanging="390"/>
      </w:pPr>
      <w:rPr>
        <w:rFonts w:hint="default"/>
      </w:r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10" w15:restartNumberingAfterBreak="0">
    <w:nsid w:val="39372B3E"/>
    <w:multiLevelType w:val="hybridMultilevel"/>
    <w:tmpl w:val="E1D41A02"/>
    <w:lvl w:ilvl="0" w:tplc="0C0A0013">
      <w:start w:val="1"/>
      <w:numFmt w:val="upperRoman"/>
      <w:lvlText w:val="%1."/>
      <w:lvlJc w:val="righ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F42038D"/>
    <w:multiLevelType w:val="hybridMultilevel"/>
    <w:tmpl w:val="09CAD28A"/>
    <w:lvl w:ilvl="0" w:tplc="846CA7E0">
      <w:start w:val="1"/>
      <w:numFmt w:val="lowerLetter"/>
      <w:lvlText w:val="%1)"/>
      <w:lvlJc w:val="left"/>
      <w:pPr>
        <w:ind w:left="2120" w:hanging="720"/>
      </w:pPr>
      <w:rPr>
        <w:rFonts w:ascii="Arial" w:eastAsiaTheme="minorHAnsi" w:hAnsi="Arial" w:cs="Arial"/>
        <w:i w:val="0"/>
        <w:sz w:val="24"/>
      </w:rPr>
    </w:lvl>
    <w:lvl w:ilvl="1" w:tplc="080A0019" w:tentative="1">
      <w:start w:val="1"/>
      <w:numFmt w:val="lowerLetter"/>
      <w:lvlText w:val="%2."/>
      <w:lvlJc w:val="left"/>
      <w:pPr>
        <w:ind w:left="2480" w:hanging="360"/>
      </w:pPr>
    </w:lvl>
    <w:lvl w:ilvl="2" w:tplc="080A001B" w:tentative="1">
      <w:start w:val="1"/>
      <w:numFmt w:val="lowerRoman"/>
      <w:lvlText w:val="%3."/>
      <w:lvlJc w:val="right"/>
      <w:pPr>
        <w:ind w:left="3200" w:hanging="180"/>
      </w:pPr>
    </w:lvl>
    <w:lvl w:ilvl="3" w:tplc="080A000F" w:tentative="1">
      <w:start w:val="1"/>
      <w:numFmt w:val="decimal"/>
      <w:lvlText w:val="%4."/>
      <w:lvlJc w:val="left"/>
      <w:pPr>
        <w:ind w:left="3920" w:hanging="360"/>
      </w:pPr>
    </w:lvl>
    <w:lvl w:ilvl="4" w:tplc="080A0019" w:tentative="1">
      <w:start w:val="1"/>
      <w:numFmt w:val="lowerLetter"/>
      <w:lvlText w:val="%5."/>
      <w:lvlJc w:val="left"/>
      <w:pPr>
        <w:ind w:left="4640" w:hanging="360"/>
      </w:pPr>
    </w:lvl>
    <w:lvl w:ilvl="5" w:tplc="080A001B" w:tentative="1">
      <w:start w:val="1"/>
      <w:numFmt w:val="lowerRoman"/>
      <w:lvlText w:val="%6."/>
      <w:lvlJc w:val="right"/>
      <w:pPr>
        <w:ind w:left="5360" w:hanging="180"/>
      </w:pPr>
    </w:lvl>
    <w:lvl w:ilvl="6" w:tplc="080A000F" w:tentative="1">
      <w:start w:val="1"/>
      <w:numFmt w:val="decimal"/>
      <w:lvlText w:val="%7."/>
      <w:lvlJc w:val="left"/>
      <w:pPr>
        <w:ind w:left="6080" w:hanging="360"/>
      </w:pPr>
    </w:lvl>
    <w:lvl w:ilvl="7" w:tplc="080A0019" w:tentative="1">
      <w:start w:val="1"/>
      <w:numFmt w:val="lowerLetter"/>
      <w:lvlText w:val="%8."/>
      <w:lvlJc w:val="left"/>
      <w:pPr>
        <w:ind w:left="6800" w:hanging="360"/>
      </w:pPr>
    </w:lvl>
    <w:lvl w:ilvl="8" w:tplc="080A001B" w:tentative="1">
      <w:start w:val="1"/>
      <w:numFmt w:val="lowerRoman"/>
      <w:lvlText w:val="%9."/>
      <w:lvlJc w:val="right"/>
      <w:pPr>
        <w:ind w:left="7520" w:hanging="180"/>
      </w:pPr>
    </w:lvl>
  </w:abstractNum>
  <w:abstractNum w:abstractNumId="12" w15:restartNumberingAfterBreak="0">
    <w:nsid w:val="4B233E55"/>
    <w:multiLevelType w:val="hybridMultilevel"/>
    <w:tmpl w:val="210C3DF4"/>
    <w:lvl w:ilvl="0" w:tplc="90F6AC0A">
      <w:start w:val="1"/>
      <w:numFmt w:val="bullet"/>
      <w:lvlText w:val="-"/>
      <w:lvlJc w:val="left"/>
      <w:pPr>
        <w:ind w:left="1428" w:hanging="360"/>
      </w:pPr>
      <w:rPr>
        <w:rFonts w:ascii="Arial" w:eastAsia="Times New Roman"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51DF3000"/>
    <w:multiLevelType w:val="hybridMultilevel"/>
    <w:tmpl w:val="5448B286"/>
    <w:lvl w:ilvl="0" w:tplc="EA764DE2">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53327F68"/>
    <w:multiLevelType w:val="hybridMultilevel"/>
    <w:tmpl w:val="73CA79F8"/>
    <w:lvl w:ilvl="0" w:tplc="867A7164">
      <w:start w:val="1"/>
      <w:numFmt w:val="upperRoman"/>
      <w:lvlText w:val="%1."/>
      <w:lvlJc w:val="left"/>
      <w:pPr>
        <w:ind w:left="1400" w:hanging="720"/>
      </w:pPr>
      <w:rPr>
        <w:rFonts w:hint="default"/>
      </w:rPr>
    </w:lvl>
    <w:lvl w:ilvl="1" w:tplc="080A0019">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15" w15:restartNumberingAfterBreak="0">
    <w:nsid w:val="56FB1B47"/>
    <w:multiLevelType w:val="hybridMultilevel"/>
    <w:tmpl w:val="542811BA"/>
    <w:lvl w:ilvl="0" w:tplc="A2729004">
      <w:numFmt w:val="bullet"/>
      <w:lvlText w:val="-"/>
      <w:lvlJc w:val="left"/>
      <w:pPr>
        <w:ind w:left="645" w:hanging="360"/>
      </w:pPr>
      <w:rPr>
        <w:rFonts w:ascii="Arial" w:eastAsia="Times New Roman" w:hAnsi="Arial" w:cs="Arial" w:hint="default"/>
      </w:rPr>
    </w:lvl>
    <w:lvl w:ilvl="1" w:tplc="080A0003" w:tentative="1">
      <w:start w:val="1"/>
      <w:numFmt w:val="bullet"/>
      <w:lvlText w:val="o"/>
      <w:lvlJc w:val="left"/>
      <w:pPr>
        <w:ind w:left="1365" w:hanging="360"/>
      </w:pPr>
      <w:rPr>
        <w:rFonts w:ascii="Courier New" w:hAnsi="Courier New" w:cs="Courier New" w:hint="default"/>
      </w:rPr>
    </w:lvl>
    <w:lvl w:ilvl="2" w:tplc="080A0005" w:tentative="1">
      <w:start w:val="1"/>
      <w:numFmt w:val="bullet"/>
      <w:lvlText w:val=""/>
      <w:lvlJc w:val="left"/>
      <w:pPr>
        <w:ind w:left="2085" w:hanging="360"/>
      </w:pPr>
      <w:rPr>
        <w:rFonts w:ascii="Wingdings" w:hAnsi="Wingdings" w:hint="default"/>
      </w:rPr>
    </w:lvl>
    <w:lvl w:ilvl="3" w:tplc="080A0001" w:tentative="1">
      <w:start w:val="1"/>
      <w:numFmt w:val="bullet"/>
      <w:lvlText w:val=""/>
      <w:lvlJc w:val="left"/>
      <w:pPr>
        <w:ind w:left="2805" w:hanging="360"/>
      </w:pPr>
      <w:rPr>
        <w:rFonts w:ascii="Symbol" w:hAnsi="Symbol" w:hint="default"/>
      </w:rPr>
    </w:lvl>
    <w:lvl w:ilvl="4" w:tplc="080A0003" w:tentative="1">
      <w:start w:val="1"/>
      <w:numFmt w:val="bullet"/>
      <w:lvlText w:val="o"/>
      <w:lvlJc w:val="left"/>
      <w:pPr>
        <w:ind w:left="3525" w:hanging="360"/>
      </w:pPr>
      <w:rPr>
        <w:rFonts w:ascii="Courier New" w:hAnsi="Courier New" w:cs="Courier New" w:hint="default"/>
      </w:rPr>
    </w:lvl>
    <w:lvl w:ilvl="5" w:tplc="080A0005" w:tentative="1">
      <w:start w:val="1"/>
      <w:numFmt w:val="bullet"/>
      <w:lvlText w:val=""/>
      <w:lvlJc w:val="left"/>
      <w:pPr>
        <w:ind w:left="4245" w:hanging="360"/>
      </w:pPr>
      <w:rPr>
        <w:rFonts w:ascii="Wingdings" w:hAnsi="Wingdings" w:hint="default"/>
      </w:rPr>
    </w:lvl>
    <w:lvl w:ilvl="6" w:tplc="080A0001" w:tentative="1">
      <w:start w:val="1"/>
      <w:numFmt w:val="bullet"/>
      <w:lvlText w:val=""/>
      <w:lvlJc w:val="left"/>
      <w:pPr>
        <w:ind w:left="4965" w:hanging="360"/>
      </w:pPr>
      <w:rPr>
        <w:rFonts w:ascii="Symbol" w:hAnsi="Symbol" w:hint="default"/>
      </w:rPr>
    </w:lvl>
    <w:lvl w:ilvl="7" w:tplc="080A0003" w:tentative="1">
      <w:start w:val="1"/>
      <w:numFmt w:val="bullet"/>
      <w:lvlText w:val="o"/>
      <w:lvlJc w:val="left"/>
      <w:pPr>
        <w:ind w:left="5685" w:hanging="360"/>
      </w:pPr>
      <w:rPr>
        <w:rFonts w:ascii="Courier New" w:hAnsi="Courier New" w:cs="Courier New" w:hint="default"/>
      </w:rPr>
    </w:lvl>
    <w:lvl w:ilvl="8" w:tplc="080A0005" w:tentative="1">
      <w:start w:val="1"/>
      <w:numFmt w:val="bullet"/>
      <w:lvlText w:val=""/>
      <w:lvlJc w:val="left"/>
      <w:pPr>
        <w:ind w:left="6405" w:hanging="360"/>
      </w:pPr>
      <w:rPr>
        <w:rFonts w:ascii="Wingdings" w:hAnsi="Wingdings" w:hint="default"/>
      </w:rPr>
    </w:lvl>
  </w:abstractNum>
  <w:abstractNum w:abstractNumId="16" w15:restartNumberingAfterBreak="0">
    <w:nsid w:val="5A413D5A"/>
    <w:multiLevelType w:val="hybridMultilevel"/>
    <w:tmpl w:val="E6808074"/>
    <w:lvl w:ilvl="0" w:tplc="CF8CA6A0">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5A5F2E1D"/>
    <w:multiLevelType w:val="hybridMultilevel"/>
    <w:tmpl w:val="F7869BBA"/>
    <w:lvl w:ilvl="0" w:tplc="4908310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CBB2B02"/>
    <w:multiLevelType w:val="hybridMultilevel"/>
    <w:tmpl w:val="52282A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7D7F6D"/>
    <w:multiLevelType w:val="hybridMultilevel"/>
    <w:tmpl w:val="30908BF4"/>
    <w:lvl w:ilvl="0" w:tplc="BF4E8AFE">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976240D"/>
    <w:multiLevelType w:val="hybridMultilevel"/>
    <w:tmpl w:val="9E5E2B92"/>
    <w:lvl w:ilvl="0" w:tplc="4996754A">
      <w:numFmt w:val="bullet"/>
      <w:lvlText w:val="-"/>
      <w:lvlJc w:val="left"/>
      <w:pPr>
        <w:ind w:left="1776" w:hanging="360"/>
      </w:pPr>
      <w:rPr>
        <w:rFonts w:ascii="Arial" w:eastAsia="Times New Roman"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15:restartNumberingAfterBreak="0">
    <w:nsid w:val="70067069"/>
    <w:multiLevelType w:val="hybridMultilevel"/>
    <w:tmpl w:val="6A9E8B80"/>
    <w:lvl w:ilvl="0" w:tplc="3F80987A">
      <w:start w:val="1"/>
      <w:numFmt w:val="decimal"/>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79EF0FE2"/>
    <w:multiLevelType w:val="hybridMultilevel"/>
    <w:tmpl w:val="BEAA3646"/>
    <w:lvl w:ilvl="0" w:tplc="6406B44E">
      <w:start w:val="1"/>
      <w:numFmt w:val="decimal"/>
      <w:lvlText w:val="%1."/>
      <w:lvlJc w:val="left"/>
      <w:pPr>
        <w:ind w:left="360" w:hanging="360"/>
      </w:pPr>
      <w:rPr>
        <w:rFonts w:hint="default"/>
        <w:b w:val="0"/>
        <w:sz w:val="28"/>
        <w:szCs w:val="28"/>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AC06A5E"/>
    <w:multiLevelType w:val="hybridMultilevel"/>
    <w:tmpl w:val="144896D4"/>
    <w:lvl w:ilvl="0" w:tplc="E0BC3E1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17"/>
  </w:num>
  <w:num w:numId="3">
    <w:abstractNumId w:val="7"/>
  </w:num>
  <w:num w:numId="4">
    <w:abstractNumId w:val="16"/>
  </w:num>
  <w:num w:numId="5">
    <w:abstractNumId w:val="3"/>
  </w:num>
  <w:num w:numId="6">
    <w:abstractNumId w:val="1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num>
  <w:num w:numId="10">
    <w:abstractNumId w:val="4"/>
  </w:num>
  <w:num w:numId="11">
    <w:abstractNumId w:val="11"/>
  </w:num>
  <w:num w:numId="12">
    <w:abstractNumId w:val="14"/>
  </w:num>
  <w:num w:numId="13">
    <w:abstractNumId w:val="13"/>
  </w:num>
  <w:num w:numId="14">
    <w:abstractNumId w:val="2"/>
  </w:num>
  <w:num w:numId="15">
    <w:abstractNumId w:val="15"/>
  </w:num>
  <w:num w:numId="16">
    <w:abstractNumId w:val="6"/>
  </w:num>
  <w:num w:numId="17">
    <w:abstractNumId w:val="9"/>
  </w:num>
  <w:num w:numId="18">
    <w:abstractNumId w:val="8"/>
  </w:num>
  <w:num w:numId="19">
    <w:abstractNumId w:val="19"/>
  </w:num>
  <w:num w:numId="20">
    <w:abstractNumId w:val="21"/>
  </w:num>
  <w:num w:numId="21">
    <w:abstractNumId w:val="23"/>
  </w:num>
  <w:num w:numId="22">
    <w:abstractNumId w:val="22"/>
  </w:num>
  <w:num w:numId="23">
    <w:abstractNumId w:val="1"/>
  </w:num>
  <w:num w:numId="24">
    <w:abstractNumId w:val="20"/>
  </w:num>
  <w:num w:numId="25">
    <w:abstractNumId w:val="18"/>
  </w:num>
  <w:num w:numId="2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A64"/>
    <w:rsid w:val="00000023"/>
    <w:rsid w:val="00000297"/>
    <w:rsid w:val="0000072D"/>
    <w:rsid w:val="000011DA"/>
    <w:rsid w:val="00001D64"/>
    <w:rsid w:val="0000208D"/>
    <w:rsid w:val="000021EF"/>
    <w:rsid w:val="00002B37"/>
    <w:rsid w:val="00002F62"/>
    <w:rsid w:val="0000468C"/>
    <w:rsid w:val="000048A3"/>
    <w:rsid w:val="00004AFD"/>
    <w:rsid w:val="00004DB5"/>
    <w:rsid w:val="00005786"/>
    <w:rsid w:val="00006A73"/>
    <w:rsid w:val="000070DB"/>
    <w:rsid w:val="00007736"/>
    <w:rsid w:val="000110F1"/>
    <w:rsid w:val="000111D0"/>
    <w:rsid w:val="00011A76"/>
    <w:rsid w:val="00013CBB"/>
    <w:rsid w:val="00013FC2"/>
    <w:rsid w:val="00016E78"/>
    <w:rsid w:val="00017FF0"/>
    <w:rsid w:val="00020792"/>
    <w:rsid w:val="00021340"/>
    <w:rsid w:val="00022626"/>
    <w:rsid w:val="00022A3F"/>
    <w:rsid w:val="0002628E"/>
    <w:rsid w:val="000272D9"/>
    <w:rsid w:val="000309E1"/>
    <w:rsid w:val="00032025"/>
    <w:rsid w:val="000321B3"/>
    <w:rsid w:val="000328B4"/>
    <w:rsid w:val="00032E7E"/>
    <w:rsid w:val="00033F99"/>
    <w:rsid w:val="000349C3"/>
    <w:rsid w:val="00034F3C"/>
    <w:rsid w:val="00035DAB"/>
    <w:rsid w:val="00036095"/>
    <w:rsid w:val="00037BA6"/>
    <w:rsid w:val="00037F25"/>
    <w:rsid w:val="000400BB"/>
    <w:rsid w:val="00040146"/>
    <w:rsid w:val="000401ED"/>
    <w:rsid w:val="0004031C"/>
    <w:rsid w:val="00041468"/>
    <w:rsid w:val="00041DAF"/>
    <w:rsid w:val="000425A8"/>
    <w:rsid w:val="00042B4B"/>
    <w:rsid w:val="00042B7E"/>
    <w:rsid w:val="0004341B"/>
    <w:rsid w:val="0004541A"/>
    <w:rsid w:val="0004550F"/>
    <w:rsid w:val="00046792"/>
    <w:rsid w:val="00046EAD"/>
    <w:rsid w:val="000517C1"/>
    <w:rsid w:val="000518CA"/>
    <w:rsid w:val="000535C6"/>
    <w:rsid w:val="00053AB4"/>
    <w:rsid w:val="000542D3"/>
    <w:rsid w:val="000568FA"/>
    <w:rsid w:val="00056ECE"/>
    <w:rsid w:val="00057277"/>
    <w:rsid w:val="000605C0"/>
    <w:rsid w:val="0006222A"/>
    <w:rsid w:val="0006265A"/>
    <w:rsid w:val="00062772"/>
    <w:rsid w:val="00062823"/>
    <w:rsid w:val="00062CA1"/>
    <w:rsid w:val="00062D49"/>
    <w:rsid w:val="00066B38"/>
    <w:rsid w:val="00066EB0"/>
    <w:rsid w:val="000673FC"/>
    <w:rsid w:val="00067408"/>
    <w:rsid w:val="00072009"/>
    <w:rsid w:val="00072DF7"/>
    <w:rsid w:val="00073ABE"/>
    <w:rsid w:val="00074CFF"/>
    <w:rsid w:val="000750C1"/>
    <w:rsid w:val="00076108"/>
    <w:rsid w:val="00077565"/>
    <w:rsid w:val="00081871"/>
    <w:rsid w:val="00082377"/>
    <w:rsid w:val="0008257A"/>
    <w:rsid w:val="000826C0"/>
    <w:rsid w:val="000833D1"/>
    <w:rsid w:val="00084AC5"/>
    <w:rsid w:val="00085824"/>
    <w:rsid w:val="00085B6D"/>
    <w:rsid w:val="00086B53"/>
    <w:rsid w:val="00086E9E"/>
    <w:rsid w:val="000871E0"/>
    <w:rsid w:val="00091CB3"/>
    <w:rsid w:val="00091D7C"/>
    <w:rsid w:val="00094978"/>
    <w:rsid w:val="000957C5"/>
    <w:rsid w:val="00095C1C"/>
    <w:rsid w:val="000966A3"/>
    <w:rsid w:val="000A03D7"/>
    <w:rsid w:val="000A1EA8"/>
    <w:rsid w:val="000A284A"/>
    <w:rsid w:val="000A3302"/>
    <w:rsid w:val="000A4EC3"/>
    <w:rsid w:val="000A6260"/>
    <w:rsid w:val="000A6285"/>
    <w:rsid w:val="000A647C"/>
    <w:rsid w:val="000A7D61"/>
    <w:rsid w:val="000B0B0B"/>
    <w:rsid w:val="000B0D42"/>
    <w:rsid w:val="000B24A1"/>
    <w:rsid w:val="000B2DEC"/>
    <w:rsid w:val="000B30D0"/>
    <w:rsid w:val="000B31A8"/>
    <w:rsid w:val="000B3DA9"/>
    <w:rsid w:val="000B5107"/>
    <w:rsid w:val="000B54C0"/>
    <w:rsid w:val="000B5D21"/>
    <w:rsid w:val="000B71A0"/>
    <w:rsid w:val="000B7EDD"/>
    <w:rsid w:val="000C0676"/>
    <w:rsid w:val="000C0C9D"/>
    <w:rsid w:val="000C12AE"/>
    <w:rsid w:val="000C1596"/>
    <w:rsid w:val="000C17D9"/>
    <w:rsid w:val="000C1A5B"/>
    <w:rsid w:val="000C219B"/>
    <w:rsid w:val="000C22B6"/>
    <w:rsid w:val="000C248E"/>
    <w:rsid w:val="000C2715"/>
    <w:rsid w:val="000C34AA"/>
    <w:rsid w:val="000C3562"/>
    <w:rsid w:val="000C37BF"/>
    <w:rsid w:val="000C38FB"/>
    <w:rsid w:val="000C3C60"/>
    <w:rsid w:val="000C3FEB"/>
    <w:rsid w:val="000C40B9"/>
    <w:rsid w:val="000C569B"/>
    <w:rsid w:val="000C5A98"/>
    <w:rsid w:val="000C5B40"/>
    <w:rsid w:val="000C5BA0"/>
    <w:rsid w:val="000C646E"/>
    <w:rsid w:val="000C72BF"/>
    <w:rsid w:val="000C7346"/>
    <w:rsid w:val="000C7E50"/>
    <w:rsid w:val="000D015E"/>
    <w:rsid w:val="000D01F3"/>
    <w:rsid w:val="000D09AF"/>
    <w:rsid w:val="000D1133"/>
    <w:rsid w:val="000D1417"/>
    <w:rsid w:val="000D1F42"/>
    <w:rsid w:val="000D235B"/>
    <w:rsid w:val="000D2569"/>
    <w:rsid w:val="000D2EA0"/>
    <w:rsid w:val="000D4CC3"/>
    <w:rsid w:val="000D57D9"/>
    <w:rsid w:val="000D62B7"/>
    <w:rsid w:val="000D699A"/>
    <w:rsid w:val="000E02CF"/>
    <w:rsid w:val="000E05D6"/>
    <w:rsid w:val="000E108E"/>
    <w:rsid w:val="000E17F8"/>
    <w:rsid w:val="000E20ED"/>
    <w:rsid w:val="000E210D"/>
    <w:rsid w:val="000E26F2"/>
    <w:rsid w:val="000E2C83"/>
    <w:rsid w:val="000E2CED"/>
    <w:rsid w:val="000E709A"/>
    <w:rsid w:val="000E70EB"/>
    <w:rsid w:val="000E7217"/>
    <w:rsid w:val="000E7225"/>
    <w:rsid w:val="000E7246"/>
    <w:rsid w:val="000E775F"/>
    <w:rsid w:val="000F1CAD"/>
    <w:rsid w:val="000F4179"/>
    <w:rsid w:val="000F57B6"/>
    <w:rsid w:val="000F5A74"/>
    <w:rsid w:val="000F5E79"/>
    <w:rsid w:val="000F7518"/>
    <w:rsid w:val="0010099A"/>
    <w:rsid w:val="0010289D"/>
    <w:rsid w:val="00102FC2"/>
    <w:rsid w:val="001034C4"/>
    <w:rsid w:val="00103880"/>
    <w:rsid w:val="00104832"/>
    <w:rsid w:val="001057AB"/>
    <w:rsid w:val="00106712"/>
    <w:rsid w:val="00107D5E"/>
    <w:rsid w:val="0011154D"/>
    <w:rsid w:val="00111868"/>
    <w:rsid w:val="001120A3"/>
    <w:rsid w:val="00112BB5"/>
    <w:rsid w:val="00114866"/>
    <w:rsid w:val="00116401"/>
    <w:rsid w:val="00117130"/>
    <w:rsid w:val="0011714C"/>
    <w:rsid w:val="00120320"/>
    <w:rsid w:val="0012355D"/>
    <w:rsid w:val="001239C5"/>
    <w:rsid w:val="001240CD"/>
    <w:rsid w:val="0012426B"/>
    <w:rsid w:val="00125FFE"/>
    <w:rsid w:val="001262BD"/>
    <w:rsid w:val="00126674"/>
    <w:rsid w:val="00130C5C"/>
    <w:rsid w:val="00130CA9"/>
    <w:rsid w:val="00131B4C"/>
    <w:rsid w:val="001322E4"/>
    <w:rsid w:val="001330C4"/>
    <w:rsid w:val="001333C8"/>
    <w:rsid w:val="001364D5"/>
    <w:rsid w:val="0014063C"/>
    <w:rsid w:val="001409AD"/>
    <w:rsid w:val="00140BEE"/>
    <w:rsid w:val="00141E13"/>
    <w:rsid w:val="00141F9C"/>
    <w:rsid w:val="001427B7"/>
    <w:rsid w:val="0014344F"/>
    <w:rsid w:val="00144330"/>
    <w:rsid w:val="00144D90"/>
    <w:rsid w:val="00144EF2"/>
    <w:rsid w:val="00145156"/>
    <w:rsid w:val="00146A43"/>
    <w:rsid w:val="00147003"/>
    <w:rsid w:val="0014700A"/>
    <w:rsid w:val="00147E25"/>
    <w:rsid w:val="001503C8"/>
    <w:rsid w:val="001512EF"/>
    <w:rsid w:val="001520E2"/>
    <w:rsid w:val="001524D9"/>
    <w:rsid w:val="00152D90"/>
    <w:rsid w:val="00153123"/>
    <w:rsid w:val="00153D29"/>
    <w:rsid w:val="00154691"/>
    <w:rsid w:val="001549E2"/>
    <w:rsid w:val="00155463"/>
    <w:rsid w:val="00155FA5"/>
    <w:rsid w:val="00156815"/>
    <w:rsid w:val="00156C5E"/>
    <w:rsid w:val="00156F3F"/>
    <w:rsid w:val="00156FCE"/>
    <w:rsid w:val="00157033"/>
    <w:rsid w:val="0015723D"/>
    <w:rsid w:val="00157DD3"/>
    <w:rsid w:val="00157EC9"/>
    <w:rsid w:val="001612A0"/>
    <w:rsid w:val="00162E21"/>
    <w:rsid w:val="00163821"/>
    <w:rsid w:val="001638B0"/>
    <w:rsid w:val="00163F18"/>
    <w:rsid w:val="00164887"/>
    <w:rsid w:val="00164A65"/>
    <w:rsid w:val="00165BAA"/>
    <w:rsid w:val="00166369"/>
    <w:rsid w:val="00166AB7"/>
    <w:rsid w:val="00166CC1"/>
    <w:rsid w:val="00167D37"/>
    <w:rsid w:val="0017061A"/>
    <w:rsid w:val="00171321"/>
    <w:rsid w:val="00171CA3"/>
    <w:rsid w:val="00171E58"/>
    <w:rsid w:val="001724FD"/>
    <w:rsid w:val="00172B5B"/>
    <w:rsid w:val="00173020"/>
    <w:rsid w:val="001731DF"/>
    <w:rsid w:val="00174358"/>
    <w:rsid w:val="0017496B"/>
    <w:rsid w:val="00175161"/>
    <w:rsid w:val="001759C5"/>
    <w:rsid w:val="001760AA"/>
    <w:rsid w:val="00176DDF"/>
    <w:rsid w:val="00177612"/>
    <w:rsid w:val="001777D3"/>
    <w:rsid w:val="00177BED"/>
    <w:rsid w:val="0018009D"/>
    <w:rsid w:val="0018137E"/>
    <w:rsid w:val="001820CF"/>
    <w:rsid w:val="00182644"/>
    <w:rsid w:val="001828BA"/>
    <w:rsid w:val="00182AFE"/>
    <w:rsid w:val="00182C4B"/>
    <w:rsid w:val="00184A1B"/>
    <w:rsid w:val="00186561"/>
    <w:rsid w:val="001865DC"/>
    <w:rsid w:val="0018774A"/>
    <w:rsid w:val="00187D10"/>
    <w:rsid w:val="00187D71"/>
    <w:rsid w:val="0019151B"/>
    <w:rsid w:val="0019297C"/>
    <w:rsid w:val="0019335A"/>
    <w:rsid w:val="001944FB"/>
    <w:rsid w:val="00194DCA"/>
    <w:rsid w:val="00195269"/>
    <w:rsid w:val="00195568"/>
    <w:rsid w:val="0019683B"/>
    <w:rsid w:val="001A00B8"/>
    <w:rsid w:val="001A093A"/>
    <w:rsid w:val="001A0BB1"/>
    <w:rsid w:val="001A13B5"/>
    <w:rsid w:val="001A1B3E"/>
    <w:rsid w:val="001A1C65"/>
    <w:rsid w:val="001A2B3D"/>
    <w:rsid w:val="001A3C07"/>
    <w:rsid w:val="001A3F2A"/>
    <w:rsid w:val="001A4096"/>
    <w:rsid w:val="001A4E4A"/>
    <w:rsid w:val="001A5394"/>
    <w:rsid w:val="001A7420"/>
    <w:rsid w:val="001B0367"/>
    <w:rsid w:val="001B0DFD"/>
    <w:rsid w:val="001B1146"/>
    <w:rsid w:val="001B4BA3"/>
    <w:rsid w:val="001B5876"/>
    <w:rsid w:val="001B650E"/>
    <w:rsid w:val="001B797B"/>
    <w:rsid w:val="001C0FEE"/>
    <w:rsid w:val="001C13C4"/>
    <w:rsid w:val="001C19EE"/>
    <w:rsid w:val="001C21DB"/>
    <w:rsid w:val="001C44E3"/>
    <w:rsid w:val="001C482C"/>
    <w:rsid w:val="001C596C"/>
    <w:rsid w:val="001C6240"/>
    <w:rsid w:val="001C7264"/>
    <w:rsid w:val="001C7509"/>
    <w:rsid w:val="001D0B6E"/>
    <w:rsid w:val="001D0C22"/>
    <w:rsid w:val="001D15F8"/>
    <w:rsid w:val="001D28FF"/>
    <w:rsid w:val="001D2AAA"/>
    <w:rsid w:val="001D42E9"/>
    <w:rsid w:val="001D4B4F"/>
    <w:rsid w:val="001D51FF"/>
    <w:rsid w:val="001D6BB1"/>
    <w:rsid w:val="001D79B6"/>
    <w:rsid w:val="001E04FE"/>
    <w:rsid w:val="001E1481"/>
    <w:rsid w:val="001E2495"/>
    <w:rsid w:val="001E39A0"/>
    <w:rsid w:val="001E3EA1"/>
    <w:rsid w:val="001E40E9"/>
    <w:rsid w:val="001E46AE"/>
    <w:rsid w:val="001E59C2"/>
    <w:rsid w:val="001E63AB"/>
    <w:rsid w:val="001E6D58"/>
    <w:rsid w:val="001E73C4"/>
    <w:rsid w:val="001F053C"/>
    <w:rsid w:val="001F061C"/>
    <w:rsid w:val="001F0BAB"/>
    <w:rsid w:val="001F0EB9"/>
    <w:rsid w:val="001F301B"/>
    <w:rsid w:val="001F36FD"/>
    <w:rsid w:val="001F43B7"/>
    <w:rsid w:val="001F468F"/>
    <w:rsid w:val="001F4C34"/>
    <w:rsid w:val="001F4DA5"/>
    <w:rsid w:val="001F5E73"/>
    <w:rsid w:val="001F70EA"/>
    <w:rsid w:val="001F7ED4"/>
    <w:rsid w:val="002011E3"/>
    <w:rsid w:val="00201322"/>
    <w:rsid w:val="00201F8A"/>
    <w:rsid w:val="002027A1"/>
    <w:rsid w:val="002044DB"/>
    <w:rsid w:val="00205F39"/>
    <w:rsid w:val="0020632A"/>
    <w:rsid w:val="002072A1"/>
    <w:rsid w:val="00207D03"/>
    <w:rsid w:val="00207F3F"/>
    <w:rsid w:val="00210A86"/>
    <w:rsid w:val="00214668"/>
    <w:rsid w:val="00214720"/>
    <w:rsid w:val="00214C48"/>
    <w:rsid w:val="00220083"/>
    <w:rsid w:val="002200AB"/>
    <w:rsid w:val="00220347"/>
    <w:rsid w:val="00221C1F"/>
    <w:rsid w:val="00221F27"/>
    <w:rsid w:val="00222322"/>
    <w:rsid w:val="002224DC"/>
    <w:rsid w:val="00224261"/>
    <w:rsid w:val="00224741"/>
    <w:rsid w:val="00225F46"/>
    <w:rsid w:val="0022750E"/>
    <w:rsid w:val="0023072D"/>
    <w:rsid w:val="00231D1B"/>
    <w:rsid w:val="00232335"/>
    <w:rsid w:val="00233D66"/>
    <w:rsid w:val="002346F3"/>
    <w:rsid w:val="00234BF1"/>
    <w:rsid w:val="002356C6"/>
    <w:rsid w:val="00235A3D"/>
    <w:rsid w:val="00235AE9"/>
    <w:rsid w:val="002360B4"/>
    <w:rsid w:val="00236752"/>
    <w:rsid w:val="00237178"/>
    <w:rsid w:val="002420DA"/>
    <w:rsid w:val="00242216"/>
    <w:rsid w:val="00242BDD"/>
    <w:rsid w:val="002434FB"/>
    <w:rsid w:val="00243980"/>
    <w:rsid w:val="00243DA4"/>
    <w:rsid w:val="00245386"/>
    <w:rsid w:val="00245E11"/>
    <w:rsid w:val="00246112"/>
    <w:rsid w:val="002461C7"/>
    <w:rsid w:val="00246B6D"/>
    <w:rsid w:val="002508E3"/>
    <w:rsid w:val="0025105B"/>
    <w:rsid w:val="00252995"/>
    <w:rsid w:val="002529AB"/>
    <w:rsid w:val="00253C6B"/>
    <w:rsid w:val="00254EF5"/>
    <w:rsid w:val="002577B2"/>
    <w:rsid w:val="002607A5"/>
    <w:rsid w:val="00261A5D"/>
    <w:rsid w:val="00261EF5"/>
    <w:rsid w:val="00263017"/>
    <w:rsid w:val="00263638"/>
    <w:rsid w:val="00263A55"/>
    <w:rsid w:val="002640B1"/>
    <w:rsid w:val="0026440B"/>
    <w:rsid w:val="00264775"/>
    <w:rsid w:val="00265741"/>
    <w:rsid w:val="00265A15"/>
    <w:rsid w:val="00270D0F"/>
    <w:rsid w:val="00271CEF"/>
    <w:rsid w:val="002720A8"/>
    <w:rsid w:val="00272219"/>
    <w:rsid w:val="0027246E"/>
    <w:rsid w:val="002748A6"/>
    <w:rsid w:val="00277032"/>
    <w:rsid w:val="0027751A"/>
    <w:rsid w:val="002800FB"/>
    <w:rsid w:val="002817D7"/>
    <w:rsid w:val="0028288F"/>
    <w:rsid w:val="00283220"/>
    <w:rsid w:val="00285A33"/>
    <w:rsid w:val="00286A14"/>
    <w:rsid w:val="00286C3D"/>
    <w:rsid w:val="00286F63"/>
    <w:rsid w:val="00286FFF"/>
    <w:rsid w:val="0028733C"/>
    <w:rsid w:val="0028798F"/>
    <w:rsid w:val="00287D0E"/>
    <w:rsid w:val="002906CC"/>
    <w:rsid w:val="00292702"/>
    <w:rsid w:val="00292FA6"/>
    <w:rsid w:val="002949A3"/>
    <w:rsid w:val="00295502"/>
    <w:rsid w:val="002A0E42"/>
    <w:rsid w:val="002A159B"/>
    <w:rsid w:val="002A2258"/>
    <w:rsid w:val="002A380F"/>
    <w:rsid w:val="002A4269"/>
    <w:rsid w:val="002A510C"/>
    <w:rsid w:val="002A51BC"/>
    <w:rsid w:val="002A5341"/>
    <w:rsid w:val="002A59A9"/>
    <w:rsid w:val="002A6469"/>
    <w:rsid w:val="002B09BA"/>
    <w:rsid w:val="002B1404"/>
    <w:rsid w:val="002B1CEA"/>
    <w:rsid w:val="002B2855"/>
    <w:rsid w:val="002B2BEE"/>
    <w:rsid w:val="002B2C55"/>
    <w:rsid w:val="002B418A"/>
    <w:rsid w:val="002B4307"/>
    <w:rsid w:val="002B5588"/>
    <w:rsid w:val="002B58E2"/>
    <w:rsid w:val="002C0DEE"/>
    <w:rsid w:val="002C20DC"/>
    <w:rsid w:val="002C2D45"/>
    <w:rsid w:val="002C3FDD"/>
    <w:rsid w:val="002C4571"/>
    <w:rsid w:val="002C45E8"/>
    <w:rsid w:val="002C4D53"/>
    <w:rsid w:val="002C5983"/>
    <w:rsid w:val="002C5AFB"/>
    <w:rsid w:val="002C6ED2"/>
    <w:rsid w:val="002C6F01"/>
    <w:rsid w:val="002C7F08"/>
    <w:rsid w:val="002C7F12"/>
    <w:rsid w:val="002D1AA6"/>
    <w:rsid w:val="002D35DB"/>
    <w:rsid w:val="002D4782"/>
    <w:rsid w:val="002D48FB"/>
    <w:rsid w:val="002D4C14"/>
    <w:rsid w:val="002D61FC"/>
    <w:rsid w:val="002D723E"/>
    <w:rsid w:val="002E05E0"/>
    <w:rsid w:val="002E09D2"/>
    <w:rsid w:val="002E2EAF"/>
    <w:rsid w:val="002E3287"/>
    <w:rsid w:val="002E39DF"/>
    <w:rsid w:val="002E406A"/>
    <w:rsid w:val="002E42E9"/>
    <w:rsid w:val="002E5BDE"/>
    <w:rsid w:val="002E634C"/>
    <w:rsid w:val="002E64DB"/>
    <w:rsid w:val="002E68E0"/>
    <w:rsid w:val="002E742A"/>
    <w:rsid w:val="002E7487"/>
    <w:rsid w:val="002E79AF"/>
    <w:rsid w:val="002F0270"/>
    <w:rsid w:val="002F0E2E"/>
    <w:rsid w:val="002F1412"/>
    <w:rsid w:val="002F1B0B"/>
    <w:rsid w:val="002F24EB"/>
    <w:rsid w:val="002F5690"/>
    <w:rsid w:val="002F585E"/>
    <w:rsid w:val="002F65E7"/>
    <w:rsid w:val="002F7699"/>
    <w:rsid w:val="002F7826"/>
    <w:rsid w:val="0030077E"/>
    <w:rsid w:val="00301DB8"/>
    <w:rsid w:val="00303AF9"/>
    <w:rsid w:val="00303C16"/>
    <w:rsid w:val="00304A98"/>
    <w:rsid w:val="00304D00"/>
    <w:rsid w:val="0030632C"/>
    <w:rsid w:val="003066D6"/>
    <w:rsid w:val="0030742D"/>
    <w:rsid w:val="003103F1"/>
    <w:rsid w:val="00310B1E"/>
    <w:rsid w:val="00310EFE"/>
    <w:rsid w:val="003143D0"/>
    <w:rsid w:val="00315129"/>
    <w:rsid w:val="003155B0"/>
    <w:rsid w:val="00316082"/>
    <w:rsid w:val="00316484"/>
    <w:rsid w:val="0031674C"/>
    <w:rsid w:val="00322D1C"/>
    <w:rsid w:val="003242B3"/>
    <w:rsid w:val="0032596D"/>
    <w:rsid w:val="00325E91"/>
    <w:rsid w:val="00326E2C"/>
    <w:rsid w:val="00327172"/>
    <w:rsid w:val="00327EDD"/>
    <w:rsid w:val="00327F0D"/>
    <w:rsid w:val="0033158B"/>
    <w:rsid w:val="00331E82"/>
    <w:rsid w:val="00334945"/>
    <w:rsid w:val="00334A62"/>
    <w:rsid w:val="00335C5C"/>
    <w:rsid w:val="00336076"/>
    <w:rsid w:val="003361F1"/>
    <w:rsid w:val="00337764"/>
    <w:rsid w:val="00340400"/>
    <w:rsid w:val="00340461"/>
    <w:rsid w:val="00340AAF"/>
    <w:rsid w:val="00342F9D"/>
    <w:rsid w:val="00344C31"/>
    <w:rsid w:val="00345218"/>
    <w:rsid w:val="00345F72"/>
    <w:rsid w:val="00346C69"/>
    <w:rsid w:val="00346F32"/>
    <w:rsid w:val="0035035B"/>
    <w:rsid w:val="00350996"/>
    <w:rsid w:val="003526CD"/>
    <w:rsid w:val="0035283A"/>
    <w:rsid w:val="00352E60"/>
    <w:rsid w:val="003530C8"/>
    <w:rsid w:val="003534BE"/>
    <w:rsid w:val="00353B58"/>
    <w:rsid w:val="00353C9D"/>
    <w:rsid w:val="00354B09"/>
    <w:rsid w:val="00354C17"/>
    <w:rsid w:val="00356430"/>
    <w:rsid w:val="00356872"/>
    <w:rsid w:val="0035767F"/>
    <w:rsid w:val="00360E1E"/>
    <w:rsid w:val="003615C6"/>
    <w:rsid w:val="00361BCC"/>
    <w:rsid w:val="003627E1"/>
    <w:rsid w:val="003636EE"/>
    <w:rsid w:val="00363BA3"/>
    <w:rsid w:val="00363D7A"/>
    <w:rsid w:val="00364185"/>
    <w:rsid w:val="0036439A"/>
    <w:rsid w:val="00364457"/>
    <w:rsid w:val="00364593"/>
    <w:rsid w:val="003659C7"/>
    <w:rsid w:val="00365F94"/>
    <w:rsid w:val="00366AD9"/>
    <w:rsid w:val="003701F3"/>
    <w:rsid w:val="0037052D"/>
    <w:rsid w:val="00371C81"/>
    <w:rsid w:val="003729D5"/>
    <w:rsid w:val="003736A5"/>
    <w:rsid w:val="003736B2"/>
    <w:rsid w:val="00374222"/>
    <w:rsid w:val="00374713"/>
    <w:rsid w:val="00375E51"/>
    <w:rsid w:val="00376E4E"/>
    <w:rsid w:val="00376EA9"/>
    <w:rsid w:val="00377C14"/>
    <w:rsid w:val="00380B2F"/>
    <w:rsid w:val="00380B4E"/>
    <w:rsid w:val="00381A15"/>
    <w:rsid w:val="00384D9B"/>
    <w:rsid w:val="003855F7"/>
    <w:rsid w:val="00386204"/>
    <w:rsid w:val="003871F9"/>
    <w:rsid w:val="00387919"/>
    <w:rsid w:val="0039149C"/>
    <w:rsid w:val="0039366F"/>
    <w:rsid w:val="00393C68"/>
    <w:rsid w:val="00393F10"/>
    <w:rsid w:val="0039556A"/>
    <w:rsid w:val="00395A98"/>
    <w:rsid w:val="00395BFC"/>
    <w:rsid w:val="00396C06"/>
    <w:rsid w:val="0039772D"/>
    <w:rsid w:val="00397C4C"/>
    <w:rsid w:val="003A005C"/>
    <w:rsid w:val="003A00D3"/>
    <w:rsid w:val="003A08ED"/>
    <w:rsid w:val="003A1C28"/>
    <w:rsid w:val="003A2E33"/>
    <w:rsid w:val="003A31E5"/>
    <w:rsid w:val="003A3B25"/>
    <w:rsid w:val="003A44EC"/>
    <w:rsid w:val="003A5059"/>
    <w:rsid w:val="003A58B0"/>
    <w:rsid w:val="003A60DB"/>
    <w:rsid w:val="003A6796"/>
    <w:rsid w:val="003B2102"/>
    <w:rsid w:val="003B259C"/>
    <w:rsid w:val="003B3DC7"/>
    <w:rsid w:val="003B40B0"/>
    <w:rsid w:val="003B4105"/>
    <w:rsid w:val="003B4B27"/>
    <w:rsid w:val="003B57D9"/>
    <w:rsid w:val="003B5984"/>
    <w:rsid w:val="003B5A9B"/>
    <w:rsid w:val="003B5D05"/>
    <w:rsid w:val="003B664C"/>
    <w:rsid w:val="003C03A3"/>
    <w:rsid w:val="003C05FC"/>
    <w:rsid w:val="003C07F8"/>
    <w:rsid w:val="003C12D3"/>
    <w:rsid w:val="003C14F6"/>
    <w:rsid w:val="003C1D71"/>
    <w:rsid w:val="003C2572"/>
    <w:rsid w:val="003C2B4C"/>
    <w:rsid w:val="003C301E"/>
    <w:rsid w:val="003C3BCC"/>
    <w:rsid w:val="003C3CE8"/>
    <w:rsid w:val="003C3EC0"/>
    <w:rsid w:val="003C5987"/>
    <w:rsid w:val="003C625C"/>
    <w:rsid w:val="003C6970"/>
    <w:rsid w:val="003C6BDD"/>
    <w:rsid w:val="003C6E77"/>
    <w:rsid w:val="003C7120"/>
    <w:rsid w:val="003C74B4"/>
    <w:rsid w:val="003C75FE"/>
    <w:rsid w:val="003C7C6B"/>
    <w:rsid w:val="003C7F40"/>
    <w:rsid w:val="003C7F55"/>
    <w:rsid w:val="003D020C"/>
    <w:rsid w:val="003D1474"/>
    <w:rsid w:val="003D2907"/>
    <w:rsid w:val="003D386F"/>
    <w:rsid w:val="003D3E23"/>
    <w:rsid w:val="003D766B"/>
    <w:rsid w:val="003E0531"/>
    <w:rsid w:val="003E0541"/>
    <w:rsid w:val="003E39FB"/>
    <w:rsid w:val="003E4E13"/>
    <w:rsid w:val="003E6BE9"/>
    <w:rsid w:val="003F0B4B"/>
    <w:rsid w:val="003F1321"/>
    <w:rsid w:val="003F4CB0"/>
    <w:rsid w:val="003F5680"/>
    <w:rsid w:val="003F73A1"/>
    <w:rsid w:val="00400F74"/>
    <w:rsid w:val="00403062"/>
    <w:rsid w:val="0040311A"/>
    <w:rsid w:val="0040338D"/>
    <w:rsid w:val="004041D4"/>
    <w:rsid w:val="00404512"/>
    <w:rsid w:val="0040592B"/>
    <w:rsid w:val="00405B07"/>
    <w:rsid w:val="00405B89"/>
    <w:rsid w:val="00405C88"/>
    <w:rsid w:val="00405F5B"/>
    <w:rsid w:val="00407FBF"/>
    <w:rsid w:val="00410DA9"/>
    <w:rsid w:val="004117C7"/>
    <w:rsid w:val="00412469"/>
    <w:rsid w:val="00412E6E"/>
    <w:rsid w:val="0041365B"/>
    <w:rsid w:val="00413E8E"/>
    <w:rsid w:val="0041400A"/>
    <w:rsid w:val="00414478"/>
    <w:rsid w:val="00414863"/>
    <w:rsid w:val="00415AF8"/>
    <w:rsid w:val="00417A8E"/>
    <w:rsid w:val="0042019E"/>
    <w:rsid w:val="0042179D"/>
    <w:rsid w:val="004230FC"/>
    <w:rsid w:val="00424046"/>
    <w:rsid w:val="00424305"/>
    <w:rsid w:val="004252A7"/>
    <w:rsid w:val="00425673"/>
    <w:rsid w:val="00425E57"/>
    <w:rsid w:val="00426B32"/>
    <w:rsid w:val="00427E4F"/>
    <w:rsid w:val="00430502"/>
    <w:rsid w:val="00430AE9"/>
    <w:rsid w:val="00430E2E"/>
    <w:rsid w:val="00431881"/>
    <w:rsid w:val="004318EA"/>
    <w:rsid w:val="00431A8D"/>
    <w:rsid w:val="0043221A"/>
    <w:rsid w:val="0043354B"/>
    <w:rsid w:val="00434B20"/>
    <w:rsid w:val="0043522D"/>
    <w:rsid w:val="0043606E"/>
    <w:rsid w:val="00440736"/>
    <w:rsid w:val="00440BF3"/>
    <w:rsid w:val="00441124"/>
    <w:rsid w:val="004411B4"/>
    <w:rsid w:val="0044128F"/>
    <w:rsid w:val="00441597"/>
    <w:rsid w:val="00441703"/>
    <w:rsid w:val="0044215E"/>
    <w:rsid w:val="0044489F"/>
    <w:rsid w:val="004458F4"/>
    <w:rsid w:val="00445A25"/>
    <w:rsid w:val="00445AAA"/>
    <w:rsid w:val="0044648C"/>
    <w:rsid w:val="00446525"/>
    <w:rsid w:val="00446732"/>
    <w:rsid w:val="00446C55"/>
    <w:rsid w:val="00450CA9"/>
    <w:rsid w:val="00451A0C"/>
    <w:rsid w:val="00451CCD"/>
    <w:rsid w:val="00451D1B"/>
    <w:rsid w:val="00453B95"/>
    <w:rsid w:val="00453FFB"/>
    <w:rsid w:val="00454437"/>
    <w:rsid w:val="0045534C"/>
    <w:rsid w:val="004562A9"/>
    <w:rsid w:val="00456EB4"/>
    <w:rsid w:val="00457092"/>
    <w:rsid w:val="00457352"/>
    <w:rsid w:val="004577FB"/>
    <w:rsid w:val="00457E14"/>
    <w:rsid w:val="00460AEA"/>
    <w:rsid w:val="00460E8D"/>
    <w:rsid w:val="00462085"/>
    <w:rsid w:val="00463DDE"/>
    <w:rsid w:val="00465521"/>
    <w:rsid w:val="004655B0"/>
    <w:rsid w:val="00465A89"/>
    <w:rsid w:val="00466072"/>
    <w:rsid w:val="00466CBE"/>
    <w:rsid w:val="004672B8"/>
    <w:rsid w:val="00471372"/>
    <w:rsid w:val="004717CA"/>
    <w:rsid w:val="00472CE0"/>
    <w:rsid w:val="00473681"/>
    <w:rsid w:val="0047452E"/>
    <w:rsid w:val="0047496B"/>
    <w:rsid w:val="00474D75"/>
    <w:rsid w:val="00475221"/>
    <w:rsid w:val="0047536F"/>
    <w:rsid w:val="00476132"/>
    <w:rsid w:val="00476B90"/>
    <w:rsid w:val="00477599"/>
    <w:rsid w:val="0048000C"/>
    <w:rsid w:val="004802D2"/>
    <w:rsid w:val="0048052F"/>
    <w:rsid w:val="00481AC1"/>
    <w:rsid w:val="00482229"/>
    <w:rsid w:val="004822A5"/>
    <w:rsid w:val="0048265A"/>
    <w:rsid w:val="0048521E"/>
    <w:rsid w:val="00485593"/>
    <w:rsid w:val="00485811"/>
    <w:rsid w:val="00486094"/>
    <w:rsid w:val="00486604"/>
    <w:rsid w:val="0048711D"/>
    <w:rsid w:val="00492222"/>
    <w:rsid w:val="00492479"/>
    <w:rsid w:val="00492950"/>
    <w:rsid w:val="004931FD"/>
    <w:rsid w:val="00493498"/>
    <w:rsid w:val="0049381A"/>
    <w:rsid w:val="00494CDB"/>
    <w:rsid w:val="00494D8E"/>
    <w:rsid w:val="00495867"/>
    <w:rsid w:val="004961CA"/>
    <w:rsid w:val="00497055"/>
    <w:rsid w:val="004A029F"/>
    <w:rsid w:val="004A0E17"/>
    <w:rsid w:val="004A34C7"/>
    <w:rsid w:val="004A3CFA"/>
    <w:rsid w:val="004A4FF9"/>
    <w:rsid w:val="004A51C7"/>
    <w:rsid w:val="004A58B8"/>
    <w:rsid w:val="004A59D0"/>
    <w:rsid w:val="004A6F5C"/>
    <w:rsid w:val="004A7572"/>
    <w:rsid w:val="004A7D0C"/>
    <w:rsid w:val="004B2A62"/>
    <w:rsid w:val="004B2EBB"/>
    <w:rsid w:val="004B339F"/>
    <w:rsid w:val="004B3779"/>
    <w:rsid w:val="004B4174"/>
    <w:rsid w:val="004B4885"/>
    <w:rsid w:val="004B4B69"/>
    <w:rsid w:val="004B4E89"/>
    <w:rsid w:val="004B5559"/>
    <w:rsid w:val="004B677F"/>
    <w:rsid w:val="004C0A2E"/>
    <w:rsid w:val="004C1BD5"/>
    <w:rsid w:val="004C2D67"/>
    <w:rsid w:val="004C2EBD"/>
    <w:rsid w:val="004C30E6"/>
    <w:rsid w:val="004C328A"/>
    <w:rsid w:val="004C3C19"/>
    <w:rsid w:val="004C478D"/>
    <w:rsid w:val="004C4BE1"/>
    <w:rsid w:val="004C67D7"/>
    <w:rsid w:val="004C7CF2"/>
    <w:rsid w:val="004D16FC"/>
    <w:rsid w:val="004D22BA"/>
    <w:rsid w:val="004D333A"/>
    <w:rsid w:val="004D368F"/>
    <w:rsid w:val="004D3AF6"/>
    <w:rsid w:val="004D496F"/>
    <w:rsid w:val="004D5835"/>
    <w:rsid w:val="004D5853"/>
    <w:rsid w:val="004D5C62"/>
    <w:rsid w:val="004D6676"/>
    <w:rsid w:val="004D6BD3"/>
    <w:rsid w:val="004D7F9A"/>
    <w:rsid w:val="004E0446"/>
    <w:rsid w:val="004E1AF9"/>
    <w:rsid w:val="004E2799"/>
    <w:rsid w:val="004E3A36"/>
    <w:rsid w:val="004E3EC5"/>
    <w:rsid w:val="004E59BC"/>
    <w:rsid w:val="004E719C"/>
    <w:rsid w:val="004E786F"/>
    <w:rsid w:val="004F2366"/>
    <w:rsid w:val="004F2591"/>
    <w:rsid w:val="004F2955"/>
    <w:rsid w:val="004F3082"/>
    <w:rsid w:val="004F3AB6"/>
    <w:rsid w:val="004F3E2C"/>
    <w:rsid w:val="004F43BE"/>
    <w:rsid w:val="004F446E"/>
    <w:rsid w:val="004F5CC2"/>
    <w:rsid w:val="004F6790"/>
    <w:rsid w:val="004F6AC6"/>
    <w:rsid w:val="004F7699"/>
    <w:rsid w:val="004F7B31"/>
    <w:rsid w:val="004F7B8E"/>
    <w:rsid w:val="004F7EB8"/>
    <w:rsid w:val="005003CC"/>
    <w:rsid w:val="00500506"/>
    <w:rsid w:val="005008F3"/>
    <w:rsid w:val="0050168D"/>
    <w:rsid w:val="0050174E"/>
    <w:rsid w:val="00501989"/>
    <w:rsid w:val="00503A3A"/>
    <w:rsid w:val="00503C9B"/>
    <w:rsid w:val="0050458A"/>
    <w:rsid w:val="00504D14"/>
    <w:rsid w:val="0050513E"/>
    <w:rsid w:val="00506080"/>
    <w:rsid w:val="00506874"/>
    <w:rsid w:val="005069DC"/>
    <w:rsid w:val="00506E29"/>
    <w:rsid w:val="00511BDD"/>
    <w:rsid w:val="005148D5"/>
    <w:rsid w:val="0051504A"/>
    <w:rsid w:val="00517E85"/>
    <w:rsid w:val="00520F1D"/>
    <w:rsid w:val="00521D1D"/>
    <w:rsid w:val="00523247"/>
    <w:rsid w:val="0052451A"/>
    <w:rsid w:val="00524CD8"/>
    <w:rsid w:val="0052502E"/>
    <w:rsid w:val="00525072"/>
    <w:rsid w:val="005259BC"/>
    <w:rsid w:val="00526111"/>
    <w:rsid w:val="0052672D"/>
    <w:rsid w:val="00526FCE"/>
    <w:rsid w:val="00527293"/>
    <w:rsid w:val="00527703"/>
    <w:rsid w:val="0053023A"/>
    <w:rsid w:val="00530553"/>
    <w:rsid w:val="00530B27"/>
    <w:rsid w:val="00531C61"/>
    <w:rsid w:val="00531E4A"/>
    <w:rsid w:val="00534024"/>
    <w:rsid w:val="00534178"/>
    <w:rsid w:val="00535251"/>
    <w:rsid w:val="005360FF"/>
    <w:rsid w:val="005361FD"/>
    <w:rsid w:val="00540989"/>
    <w:rsid w:val="00542350"/>
    <w:rsid w:val="0054259B"/>
    <w:rsid w:val="0054296C"/>
    <w:rsid w:val="00542F6A"/>
    <w:rsid w:val="005433B7"/>
    <w:rsid w:val="0054384E"/>
    <w:rsid w:val="00543E1A"/>
    <w:rsid w:val="00544911"/>
    <w:rsid w:val="005468E1"/>
    <w:rsid w:val="00546F11"/>
    <w:rsid w:val="00547490"/>
    <w:rsid w:val="0055002F"/>
    <w:rsid w:val="0055029B"/>
    <w:rsid w:val="00550FF1"/>
    <w:rsid w:val="00551AC2"/>
    <w:rsid w:val="00552A51"/>
    <w:rsid w:val="00552C0F"/>
    <w:rsid w:val="00553DB5"/>
    <w:rsid w:val="005607DB"/>
    <w:rsid w:val="00561269"/>
    <w:rsid w:val="0056153F"/>
    <w:rsid w:val="00562551"/>
    <w:rsid w:val="005625E5"/>
    <w:rsid w:val="0056383D"/>
    <w:rsid w:val="00563B6F"/>
    <w:rsid w:val="00564FD3"/>
    <w:rsid w:val="00565266"/>
    <w:rsid w:val="00565274"/>
    <w:rsid w:val="0056661C"/>
    <w:rsid w:val="00571CB9"/>
    <w:rsid w:val="00572736"/>
    <w:rsid w:val="00572E1E"/>
    <w:rsid w:val="00573C98"/>
    <w:rsid w:val="00573D4E"/>
    <w:rsid w:val="00573DC9"/>
    <w:rsid w:val="005751AA"/>
    <w:rsid w:val="0057577D"/>
    <w:rsid w:val="00576A5C"/>
    <w:rsid w:val="00580EA3"/>
    <w:rsid w:val="00581A67"/>
    <w:rsid w:val="00582279"/>
    <w:rsid w:val="00582E39"/>
    <w:rsid w:val="005833FB"/>
    <w:rsid w:val="0058671E"/>
    <w:rsid w:val="005869BC"/>
    <w:rsid w:val="00586AFE"/>
    <w:rsid w:val="00586B0C"/>
    <w:rsid w:val="005870BA"/>
    <w:rsid w:val="0059004F"/>
    <w:rsid w:val="0059050B"/>
    <w:rsid w:val="00591186"/>
    <w:rsid w:val="00595712"/>
    <w:rsid w:val="00596012"/>
    <w:rsid w:val="0059658B"/>
    <w:rsid w:val="005A1642"/>
    <w:rsid w:val="005A1E8F"/>
    <w:rsid w:val="005A21EF"/>
    <w:rsid w:val="005A2439"/>
    <w:rsid w:val="005A4C55"/>
    <w:rsid w:val="005A590F"/>
    <w:rsid w:val="005A5A10"/>
    <w:rsid w:val="005A5A47"/>
    <w:rsid w:val="005A607F"/>
    <w:rsid w:val="005A66B3"/>
    <w:rsid w:val="005A6D2E"/>
    <w:rsid w:val="005A707A"/>
    <w:rsid w:val="005B145A"/>
    <w:rsid w:val="005B1C6A"/>
    <w:rsid w:val="005B26E8"/>
    <w:rsid w:val="005B302B"/>
    <w:rsid w:val="005B37C2"/>
    <w:rsid w:val="005B460A"/>
    <w:rsid w:val="005B58A9"/>
    <w:rsid w:val="005B598D"/>
    <w:rsid w:val="005B5AF5"/>
    <w:rsid w:val="005B5E26"/>
    <w:rsid w:val="005B6060"/>
    <w:rsid w:val="005B79D9"/>
    <w:rsid w:val="005C01C3"/>
    <w:rsid w:val="005C078E"/>
    <w:rsid w:val="005C2DDB"/>
    <w:rsid w:val="005C30E6"/>
    <w:rsid w:val="005C314A"/>
    <w:rsid w:val="005C40E2"/>
    <w:rsid w:val="005C6DA7"/>
    <w:rsid w:val="005C77D5"/>
    <w:rsid w:val="005D106E"/>
    <w:rsid w:val="005D3C1E"/>
    <w:rsid w:val="005D3FB0"/>
    <w:rsid w:val="005D615F"/>
    <w:rsid w:val="005D6DC3"/>
    <w:rsid w:val="005D70A6"/>
    <w:rsid w:val="005E0080"/>
    <w:rsid w:val="005E03EA"/>
    <w:rsid w:val="005E0C99"/>
    <w:rsid w:val="005E18FA"/>
    <w:rsid w:val="005E276B"/>
    <w:rsid w:val="005E2DD0"/>
    <w:rsid w:val="005E2E84"/>
    <w:rsid w:val="005E2ECE"/>
    <w:rsid w:val="005E2F93"/>
    <w:rsid w:val="005E39F4"/>
    <w:rsid w:val="005E50CA"/>
    <w:rsid w:val="005E50CE"/>
    <w:rsid w:val="005E5333"/>
    <w:rsid w:val="005E67C6"/>
    <w:rsid w:val="005E6ED4"/>
    <w:rsid w:val="005E6F04"/>
    <w:rsid w:val="005E7025"/>
    <w:rsid w:val="005E7129"/>
    <w:rsid w:val="005E7CD9"/>
    <w:rsid w:val="005F0DDB"/>
    <w:rsid w:val="005F13F0"/>
    <w:rsid w:val="005F1EAC"/>
    <w:rsid w:val="005F4373"/>
    <w:rsid w:val="005F4D75"/>
    <w:rsid w:val="005F4DAF"/>
    <w:rsid w:val="005F6172"/>
    <w:rsid w:val="005F61F3"/>
    <w:rsid w:val="005F783F"/>
    <w:rsid w:val="00600AA0"/>
    <w:rsid w:val="00600B54"/>
    <w:rsid w:val="00601EE2"/>
    <w:rsid w:val="00602F73"/>
    <w:rsid w:val="006034CF"/>
    <w:rsid w:val="0060413B"/>
    <w:rsid w:val="00604864"/>
    <w:rsid w:val="00604AC7"/>
    <w:rsid w:val="00606574"/>
    <w:rsid w:val="00606B16"/>
    <w:rsid w:val="006109F1"/>
    <w:rsid w:val="00611411"/>
    <w:rsid w:val="00612120"/>
    <w:rsid w:val="00613081"/>
    <w:rsid w:val="00613864"/>
    <w:rsid w:val="00614B01"/>
    <w:rsid w:val="006152E4"/>
    <w:rsid w:val="0061532C"/>
    <w:rsid w:val="00616FAD"/>
    <w:rsid w:val="00620918"/>
    <w:rsid w:val="00620F23"/>
    <w:rsid w:val="006219B8"/>
    <w:rsid w:val="0062335D"/>
    <w:rsid w:val="00623BFA"/>
    <w:rsid w:val="0062512E"/>
    <w:rsid w:val="0062567D"/>
    <w:rsid w:val="00625A64"/>
    <w:rsid w:val="00626014"/>
    <w:rsid w:val="006277B8"/>
    <w:rsid w:val="0063012D"/>
    <w:rsid w:val="0063074E"/>
    <w:rsid w:val="006311A6"/>
    <w:rsid w:val="0063140F"/>
    <w:rsid w:val="00631A99"/>
    <w:rsid w:val="00632094"/>
    <w:rsid w:val="0063225B"/>
    <w:rsid w:val="00632841"/>
    <w:rsid w:val="00632D70"/>
    <w:rsid w:val="0063322C"/>
    <w:rsid w:val="00633562"/>
    <w:rsid w:val="00635515"/>
    <w:rsid w:val="00636923"/>
    <w:rsid w:val="00637974"/>
    <w:rsid w:val="0064039E"/>
    <w:rsid w:val="0064287C"/>
    <w:rsid w:val="006433A8"/>
    <w:rsid w:val="00644021"/>
    <w:rsid w:val="00644326"/>
    <w:rsid w:val="00644605"/>
    <w:rsid w:val="0065051A"/>
    <w:rsid w:val="006507EF"/>
    <w:rsid w:val="006509C7"/>
    <w:rsid w:val="0065105B"/>
    <w:rsid w:val="00651CCE"/>
    <w:rsid w:val="00651CDC"/>
    <w:rsid w:val="00653079"/>
    <w:rsid w:val="00653883"/>
    <w:rsid w:val="00653B97"/>
    <w:rsid w:val="00654260"/>
    <w:rsid w:val="00654583"/>
    <w:rsid w:val="00654BD2"/>
    <w:rsid w:val="00654BF4"/>
    <w:rsid w:val="00655303"/>
    <w:rsid w:val="006553C5"/>
    <w:rsid w:val="00655B3B"/>
    <w:rsid w:val="006576CF"/>
    <w:rsid w:val="00657918"/>
    <w:rsid w:val="0066008C"/>
    <w:rsid w:val="006601EF"/>
    <w:rsid w:val="00661F21"/>
    <w:rsid w:val="00661FAB"/>
    <w:rsid w:val="00662C5E"/>
    <w:rsid w:val="00663FDB"/>
    <w:rsid w:val="00665ACA"/>
    <w:rsid w:val="00666762"/>
    <w:rsid w:val="006671D9"/>
    <w:rsid w:val="00670A09"/>
    <w:rsid w:val="006711A6"/>
    <w:rsid w:val="00674C8A"/>
    <w:rsid w:val="0067523B"/>
    <w:rsid w:val="00675FF7"/>
    <w:rsid w:val="00677538"/>
    <w:rsid w:val="006778F7"/>
    <w:rsid w:val="006829B4"/>
    <w:rsid w:val="00682DF5"/>
    <w:rsid w:val="00683A58"/>
    <w:rsid w:val="0068545B"/>
    <w:rsid w:val="006859A5"/>
    <w:rsid w:val="00685AF9"/>
    <w:rsid w:val="0068674A"/>
    <w:rsid w:val="006872DA"/>
    <w:rsid w:val="0068748A"/>
    <w:rsid w:val="00687953"/>
    <w:rsid w:val="00690659"/>
    <w:rsid w:val="006932A6"/>
    <w:rsid w:val="00694047"/>
    <w:rsid w:val="006952C1"/>
    <w:rsid w:val="00695D34"/>
    <w:rsid w:val="0069603D"/>
    <w:rsid w:val="00696A5E"/>
    <w:rsid w:val="006A0CF7"/>
    <w:rsid w:val="006A11F8"/>
    <w:rsid w:val="006A1F87"/>
    <w:rsid w:val="006A2520"/>
    <w:rsid w:val="006A2528"/>
    <w:rsid w:val="006A28F6"/>
    <w:rsid w:val="006A294A"/>
    <w:rsid w:val="006A3E81"/>
    <w:rsid w:val="006A43C5"/>
    <w:rsid w:val="006A479E"/>
    <w:rsid w:val="006A66EB"/>
    <w:rsid w:val="006A6A82"/>
    <w:rsid w:val="006A7204"/>
    <w:rsid w:val="006B03C0"/>
    <w:rsid w:val="006B0E8A"/>
    <w:rsid w:val="006B1C83"/>
    <w:rsid w:val="006B2794"/>
    <w:rsid w:val="006B285A"/>
    <w:rsid w:val="006B3AFA"/>
    <w:rsid w:val="006B3FCD"/>
    <w:rsid w:val="006B4909"/>
    <w:rsid w:val="006B4EC1"/>
    <w:rsid w:val="006B68C0"/>
    <w:rsid w:val="006B7849"/>
    <w:rsid w:val="006B79A1"/>
    <w:rsid w:val="006C07DE"/>
    <w:rsid w:val="006C16F6"/>
    <w:rsid w:val="006C1D60"/>
    <w:rsid w:val="006C2741"/>
    <w:rsid w:val="006C3F2D"/>
    <w:rsid w:val="006C4665"/>
    <w:rsid w:val="006C4C02"/>
    <w:rsid w:val="006C5B7A"/>
    <w:rsid w:val="006C63C8"/>
    <w:rsid w:val="006C6E95"/>
    <w:rsid w:val="006C7E49"/>
    <w:rsid w:val="006D3DA1"/>
    <w:rsid w:val="006D6F8D"/>
    <w:rsid w:val="006E1C5F"/>
    <w:rsid w:val="006E1D58"/>
    <w:rsid w:val="006E3BA4"/>
    <w:rsid w:val="006E3CCC"/>
    <w:rsid w:val="006E42AE"/>
    <w:rsid w:val="006E4B5A"/>
    <w:rsid w:val="006E4E5B"/>
    <w:rsid w:val="006E5126"/>
    <w:rsid w:val="006E650E"/>
    <w:rsid w:val="006E667D"/>
    <w:rsid w:val="006E68CD"/>
    <w:rsid w:val="006E6924"/>
    <w:rsid w:val="006E7F2E"/>
    <w:rsid w:val="006F308C"/>
    <w:rsid w:val="006F3B7F"/>
    <w:rsid w:val="006F3E0C"/>
    <w:rsid w:val="006F4E61"/>
    <w:rsid w:val="006F5C1B"/>
    <w:rsid w:val="006F75E4"/>
    <w:rsid w:val="00700E94"/>
    <w:rsid w:val="00704529"/>
    <w:rsid w:val="00705828"/>
    <w:rsid w:val="00707681"/>
    <w:rsid w:val="007076D2"/>
    <w:rsid w:val="0070791B"/>
    <w:rsid w:val="00707935"/>
    <w:rsid w:val="0071043F"/>
    <w:rsid w:val="00711191"/>
    <w:rsid w:val="00711E0B"/>
    <w:rsid w:val="007125D7"/>
    <w:rsid w:val="0071276E"/>
    <w:rsid w:val="00712C2F"/>
    <w:rsid w:val="00712E48"/>
    <w:rsid w:val="00713852"/>
    <w:rsid w:val="00713A24"/>
    <w:rsid w:val="00713F1D"/>
    <w:rsid w:val="00714677"/>
    <w:rsid w:val="00715450"/>
    <w:rsid w:val="00715B9F"/>
    <w:rsid w:val="00716D5F"/>
    <w:rsid w:val="00716DD2"/>
    <w:rsid w:val="00717B43"/>
    <w:rsid w:val="0072056C"/>
    <w:rsid w:val="00720BDF"/>
    <w:rsid w:val="00722CBB"/>
    <w:rsid w:val="007249D6"/>
    <w:rsid w:val="00724F35"/>
    <w:rsid w:val="00725256"/>
    <w:rsid w:val="00725D0F"/>
    <w:rsid w:val="00726304"/>
    <w:rsid w:val="00727078"/>
    <w:rsid w:val="00727CA8"/>
    <w:rsid w:val="00727EDE"/>
    <w:rsid w:val="0073059F"/>
    <w:rsid w:val="007312CF"/>
    <w:rsid w:val="00731988"/>
    <w:rsid w:val="0073233D"/>
    <w:rsid w:val="00732599"/>
    <w:rsid w:val="0073277B"/>
    <w:rsid w:val="00732F95"/>
    <w:rsid w:val="00734742"/>
    <w:rsid w:val="00735758"/>
    <w:rsid w:val="0073634B"/>
    <w:rsid w:val="00741ED7"/>
    <w:rsid w:val="0074299E"/>
    <w:rsid w:val="00742BF7"/>
    <w:rsid w:val="007445A5"/>
    <w:rsid w:val="007446E9"/>
    <w:rsid w:val="00745CD1"/>
    <w:rsid w:val="00747B9F"/>
    <w:rsid w:val="00747E7A"/>
    <w:rsid w:val="00747F6E"/>
    <w:rsid w:val="00750172"/>
    <w:rsid w:val="00750B9B"/>
    <w:rsid w:val="00750CC4"/>
    <w:rsid w:val="007524CA"/>
    <w:rsid w:val="00752584"/>
    <w:rsid w:val="00753A83"/>
    <w:rsid w:val="007545C4"/>
    <w:rsid w:val="00755977"/>
    <w:rsid w:val="00756F40"/>
    <w:rsid w:val="00757986"/>
    <w:rsid w:val="0076083A"/>
    <w:rsid w:val="0076096D"/>
    <w:rsid w:val="00761F61"/>
    <w:rsid w:val="0076305F"/>
    <w:rsid w:val="00763298"/>
    <w:rsid w:val="00764E2C"/>
    <w:rsid w:val="00765010"/>
    <w:rsid w:val="007654FA"/>
    <w:rsid w:val="00765D35"/>
    <w:rsid w:val="00766695"/>
    <w:rsid w:val="00766DBE"/>
    <w:rsid w:val="00766FBA"/>
    <w:rsid w:val="0077142E"/>
    <w:rsid w:val="007716B5"/>
    <w:rsid w:val="00771D69"/>
    <w:rsid w:val="00772704"/>
    <w:rsid w:val="0077357E"/>
    <w:rsid w:val="00773590"/>
    <w:rsid w:val="00774880"/>
    <w:rsid w:val="00776F63"/>
    <w:rsid w:val="00777111"/>
    <w:rsid w:val="0078140C"/>
    <w:rsid w:val="007824A0"/>
    <w:rsid w:val="00782ADB"/>
    <w:rsid w:val="00783283"/>
    <w:rsid w:val="00784FE8"/>
    <w:rsid w:val="007861EB"/>
    <w:rsid w:val="00786643"/>
    <w:rsid w:val="007910A3"/>
    <w:rsid w:val="00791787"/>
    <w:rsid w:val="00792013"/>
    <w:rsid w:val="00793BFD"/>
    <w:rsid w:val="007948E5"/>
    <w:rsid w:val="00797F7A"/>
    <w:rsid w:val="007A1F18"/>
    <w:rsid w:val="007A2F47"/>
    <w:rsid w:val="007A3023"/>
    <w:rsid w:val="007A3556"/>
    <w:rsid w:val="007A3AD1"/>
    <w:rsid w:val="007A3BD2"/>
    <w:rsid w:val="007A3F02"/>
    <w:rsid w:val="007A4357"/>
    <w:rsid w:val="007A4677"/>
    <w:rsid w:val="007A4DEA"/>
    <w:rsid w:val="007A56D3"/>
    <w:rsid w:val="007A58B9"/>
    <w:rsid w:val="007A5D48"/>
    <w:rsid w:val="007A6D2E"/>
    <w:rsid w:val="007A6E39"/>
    <w:rsid w:val="007A7BB4"/>
    <w:rsid w:val="007B0038"/>
    <w:rsid w:val="007B0051"/>
    <w:rsid w:val="007B08CB"/>
    <w:rsid w:val="007B08E8"/>
    <w:rsid w:val="007B1BC5"/>
    <w:rsid w:val="007B1D56"/>
    <w:rsid w:val="007B257F"/>
    <w:rsid w:val="007B273A"/>
    <w:rsid w:val="007B353A"/>
    <w:rsid w:val="007B37A6"/>
    <w:rsid w:val="007B39A5"/>
    <w:rsid w:val="007B407E"/>
    <w:rsid w:val="007B4589"/>
    <w:rsid w:val="007B4A77"/>
    <w:rsid w:val="007B4DA7"/>
    <w:rsid w:val="007B5466"/>
    <w:rsid w:val="007B5B82"/>
    <w:rsid w:val="007B6BE2"/>
    <w:rsid w:val="007B7799"/>
    <w:rsid w:val="007C17FA"/>
    <w:rsid w:val="007C2357"/>
    <w:rsid w:val="007C65F3"/>
    <w:rsid w:val="007C6BFD"/>
    <w:rsid w:val="007D01FC"/>
    <w:rsid w:val="007D2480"/>
    <w:rsid w:val="007D3226"/>
    <w:rsid w:val="007D4484"/>
    <w:rsid w:val="007D465D"/>
    <w:rsid w:val="007D466A"/>
    <w:rsid w:val="007D4716"/>
    <w:rsid w:val="007D65DD"/>
    <w:rsid w:val="007D6F44"/>
    <w:rsid w:val="007E056C"/>
    <w:rsid w:val="007E0725"/>
    <w:rsid w:val="007E0A53"/>
    <w:rsid w:val="007E21B8"/>
    <w:rsid w:val="007E2783"/>
    <w:rsid w:val="007E3938"/>
    <w:rsid w:val="007E6580"/>
    <w:rsid w:val="007E71D7"/>
    <w:rsid w:val="007E7689"/>
    <w:rsid w:val="007F04B2"/>
    <w:rsid w:val="007F10E9"/>
    <w:rsid w:val="007F118A"/>
    <w:rsid w:val="007F2262"/>
    <w:rsid w:val="007F32B7"/>
    <w:rsid w:val="007F392E"/>
    <w:rsid w:val="007F3C86"/>
    <w:rsid w:val="007F4861"/>
    <w:rsid w:val="007F4DFA"/>
    <w:rsid w:val="007F6CC6"/>
    <w:rsid w:val="007F6CF4"/>
    <w:rsid w:val="0080111B"/>
    <w:rsid w:val="008035CB"/>
    <w:rsid w:val="00805962"/>
    <w:rsid w:val="00807646"/>
    <w:rsid w:val="0081103C"/>
    <w:rsid w:val="00811F2B"/>
    <w:rsid w:val="00812329"/>
    <w:rsid w:val="008128D2"/>
    <w:rsid w:val="00813812"/>
    <w:rsid w:val="00813891"/>
    <w:rsid w:val="00813B83"/>
    <w:rsid w:val="00814B07"/>
    <w:rsid w:val="00817668"/>
    <w:rsid w:val="008205A7"/>
    <w:rsid w:val="00821A3B"/>
    <w:rsid w:val="00821BBB"/>
    <w:rsid w:val="00822000"/>
    <w:rsid w:val="008226B6"/>
    <w:rsid w:val="00822A56"/>
    <w:rsid w:val="00822C25"/>
    <w:rsid w:val="008238ED"/>
    <w:rsid w:val="008240C5"/>
    <w:rsid w:val="00824C4E"/>
    <w:rsid w:val="008258A6"/>
    <w:rsid w:val="008260D0"/>
    <w:rsid w:val="00827E06"/>
    <w:rsid w:val="00827EAD"/>
    <w:rsid w:val="0083106A"/>
    <w:rsid w:val="00831643"/>
    <w:rsid w:val="00833315"/>
    <w:rsid w:val="008339E2"/>
    <w:rsid w:val="0083475B"/>
    <w:rsid w:val="00835200"/>
    <w:rsid w:val="008358E9"/>
    <w:rsid w:val="00835BFD"/>
    <w:rsid w:val="008366A5"/>
    <w:rsid w:val="00836790"/>
    <w:rsid w:val="008379F1"/>
    <w:rsid w:val="00840B3D"/>
    <w:rsid w:val="00840D7E"/>
    <w:rsid w:val="00841298"/>
    <w:rsid w:val="00841E21"/>
    <w:rsid w:val="00842403"/>
    <w:rsid w:val="008445BB"/>
    <w:rsid w:val="0084463B"/>
    <w:rsid w:val="00845C5C"/>
    <w:rsid w:val="00845DEC"/>
    <w:rsid w:val="00845FAD"/>
    <w:rsid w:val="00846A52"/>
    <w:rsid w:val="008472DD"/>
    <w:rsid w:val="0084774C"/>
    <w:rsid w:val="00850319"/>
    <w:rsid w:val="00850F02"/>
    <w:rsid w:val="0085132A"/>
    <w:rsid w:val="0085189E"/>
    <w:rsid w:val="00853FB8"/>
    <w:rsid w:val="0085481B"/>
    <w:rsid w:val="0085532E"/>
    <w:rsid w:val="00855404"/>
    <w:rsid w:val="00856767"/>
    <w:rsid w:val="008568FA"/>
    <w:rsid w:val="00856C0D"/>
    <w:rsid w:val="0085711E"/>
    <w:rsid w:val="008578FC"/>
    <w:rsid w:val="00857DFE"/>
    <w:rsid w:val="00860A15"/>
    <w:rsid w:val="00861BBD"/>
    <w:rsid w:val="00861D74"/>
    <w:rsid w:val="00861DD4"/>
    <w:rsid w:val="00862C80"/>
    <w:rsid w:val="00863693"/>
    <w:rsid w:val="00863839"/>
    <w:rsid w:val="00863B35"/>
    <w:rsid w:val="008655D3"/>
    <w:rsid w:val="00865B5A"/>
    <w:rsid w:val="00867D55"/>
    <w:rsid w:val="00870FB4"/>
    <w:rsid w:val="0087240D"/>
    <w:rsid w:val="00872F6D"/>
    <w:rsid w:val="00875A38"/>
    <w:rsid w:val="00875D23"/>
    <w:rsid w:val="00876CC7"/>
    <w:rsid w:val="00876E02"/>
    <w:rsid w:val="008770AB"/>
    <w:rsid w:val="00880D07"/>
    <w:rsid w:val="00881775"/>
    <w:rsid w:val="00882EEC"/>
    <w:rsid w:val="00883A04"/>
    <w:rsid w:val="00885511"/>
    <w:rsid w:val="0088561E"/>
    <w:rsid w:val="00885A94"/>
    <w:rsid w:val="00885AA5"/>
    <w:rsid w:val="00885B16"/>
    <w:rsid w:val="00886124"/>
    <w:rsid w:val="00886710"/>
    <w:rsid w:val="00886BB7"/>
    <w:rsid w:val="00886C54"/>
    <w:rsid w:val="00886D98"/>
    <w:rsid w:val="00887850"/>
    <w:rsid w:val="0089179F"/>
    <w:rsid w:val="00891BF5"/>
    <w:rsid w:val="00892F41"/>
    <w:rsid w:val="0089329F"/>
    <w:rsid w:val="008932B5"/>
    <w:rsid w:val="00893986"/>
    <w:rsid w:val="00893B8F"/>
    <w:rsid w:val="00893D86"/>
    <w:rsid w:val="008946A4"/>
    <w:rsid w:val="00896448"/>
    <w:rsid w:val="00897644"/>
    <w:rsid w:val="00897FD5"/>
    <w:rsid w:val="008A0E0C"/>
    <w:rsid w:val="008A3EA2"/>
    <w:rsid w:val="008A46B0"/>
    <w:rsid w:val="008A576F"/>
    <w:rsid w:val="008A597A"/>
    <w:rsid w:val="008A5D17"/>
    <w:rsid w:val="008A6428"/>
    <w:rsid w:val="008A762D"/>
    <w:rsid w:val="008A7AAE"/>
    <w:rsid w:val="008B0299"/>
    <w:rsid w:val="008B13AF"/>
    <w:rsid w:val="008B1C3D"/>
    <w:rsid w:val="008B20A1"/>
    <w:rsid w:val="008B23DA"/>
    <w:rsid w:val="008B2EA3"/>
    <w:rsid w:val="008B3075"/>
    <w:rsid w:val="008B4466"/>
    <w:rsid w:val="008B4BE1"/>
    <w:rsid w:val="008B5544"/>
    <w:rsid w:val="008B5BE1"/>
    <w:rsid w:val="008B65A8"/>
    <w:rsid w:val="008B6A3A"/>
    <w:rsid w:val="008B6DA8"/>
    <w:rsid w:val="008C01F8"/>
    <w:rsid w:val="008C0F4D"/>
    <w:rsid w:val="008C19F8"/>
    <w:rsid w:val="008C32FB"/>
    <w:rsid w:val="008C435C"/>
    <w:rsid w:val="008C4819"/>
    <w:rsid w:val="008C4E09"/>
    <w:rsid w:val="008C5828"/>
    <w:rsid w:val="008C5CB2"/>
    <w:rsid w:val="008C6852"/>
    <w:rsid w:val="008C6A41"/>
    <w:rsid w:val="008C75E2"/>
    <w:rsid w:val="008D16D0"/>
    <w:rsid w:val="008D211E"/>
    <w:rsid w:val="008D2DE5"/>
    <w:rsid w:val="008D3E7B"/>
    <w:rsid w:val="008D4689"/>
    <w:rsid w:val="008D5709"/>
    <w:rsid w:val="008D639C"/>
    <w:rsid w:val="008D65D1"/>
    <w:rsid w:val="008D6E25"/>
    <w:rsid w:val="008D7602"/>
    <w:rsid w:val="008E1120"/>
    <w:rsid w:val="008E16E7"/>
    <w:rsid w:val="008E17C8"/>
    <w:rsid w:val="008E1B58"/>
    <w:rsid w:val="008E3B48"/>
    <w:rsid w:val="008E3C7D"/>
    <w:rsid w:val="008E449A"/>
    <w:rsid w:val="008E4840"/>
    <w:rsid w:val="008E49D8"/>
    <w:rsid w:val="008E54EE"/>
    <w:rsid w:val="008E588A"/>
    <w:rsid w:val="008E61BA"/>
    <w:rsid w:val="008E6387"/>
    <w:rsid w:val="008E7A7B"/>
    <w:rsid w:val="008F0514"/>
    <w:rsid w:val="008F0972"/>
    <w:rsid w:val="008F2CB5"/>
    <w:rsid w:val="008F3D64"/>
    <w:rsid w:val="008F3DFE"/>
    <w:rsid w:val="008F4D5E"/>
    <w:rsid w:val="008F4F64"/>
    <w:rsid w:val="008F5988"/>
    <w:rsid w:val="008F5E49"/>
    <w:rsid w:val="008F6047"/>
    <w:rsid w:val="008F6C0D"/>
    <w:rsid w:val="00901024"/>
    <w:rsid w:val="00902B78"/>
    <w:rsid w:val="00902C23"/>
    <w:rsid w:val="0090312B"/>
    <w:rsid w:val="0090355E"/>
    <w:rsid w:val="0090370B"/>
    <w:rsid w:val="00903E20"/>
    <w:rsid w:val="00904043"/>
    <w:rsid w:val="009041F6"/>
    <w:rsid w:val="0090580E"/>
    <w:rsid w:val="00905D88"/>
    <w:rsid w:val="00911C12"/>
    <w:rsid w:val="0091234C"/>
    <w:rsid w:val="00914E35"/>
    <w:rsid w:val="0091582E"/>
    <w:rsid w:val="00915F46"/>
    <w:rsid w:val="0091625E"/>
    <w:rsid w:val="00916E37"/>
    <w:rsid w:val="009174E1"/>
    <w:rsid w:val="00917687"/>
    <w:rsid w:val="009179E1"/>
    <w:rsid w:val="009209AC"/>
    <w:rsid w:val="009218D8"/>
    <w:rsid w:val="00923900"/>
    <w:rsid w:val="00924280"/>
    <w:rsid w:val="009252F7"/>
    <w:rsid w:val="00925549"/>
    <w:rsid w:val="00926017"/>
    <w:rsid w:val="009264E8"/>
    <w:rsid w:val="00926614"/>
    <w:rsid w:val="00926F64"/>
    <w:rsid w:val="00930EBE"/>
    <w:rsid w:val="00930FBE"/>
    <w:rsid w:val="00931C90"/>
    <w:rsid w:val="00931F72"/>
    <w:rsid w:val="00933415"/>
    <w:rsid w:val="0093345C"/>
    <w:rsid w:val="0093359E"/>
    <w:rsid w:val="00934B3D"/>
    <w:rsid w:val="00934E73"/>
    <w:rsid w:val="0093562E"/>
    <w:rsid w:val="0094038D"/>
    <w:rsid w:val="00941CCE"/>
    <w:rsid w:val="00941F5D"/>
    <w:rsid w:val="00942C41"/>
    <w:rsid w:val="009432B9"/>
    <w:rsid w:val="009445F1"/>
    <w:rsid w:val="00944A40"/>
    <w:rsid w:val="009456B4"/>
    <w:rsid w:val="00947D79"/>
    <w:rsid w:val="0095020B"/>
    <w:rsid w:val="009505C7"/>
    <w:rsid w:val="00950F74"/>
    <w:rsid w:val="0095196B"/>
    <w:rsid w:val="009541DA"/>
    <w:rsid w:val="00954836"/>
    <w:rsid w:val="00954D29"/>
    <w:rsid w:val="009555BE"/>
    <w:rsid w:val="00956D05"/>
    <w:rsid w:val="009573C3"/>
    <w:rsid w:val="00957B34"/>
    <w:rsid w:val="0096015F"/>
    <w:rsid w:val="0096070C"/>
    <w:rsid w:val="00960C9D"/>
    <w:rsid w:val="00961D46"/>
    <w:rsid w:val="00963078"/>
    <w:rsid w:val="00964560"/>
    <w:rsid w:val="0096601D"/>
    <w:rsid w:val="00966444"/>
    <w:rsid w:val="0096676A"/>
    <w:rsid w:val="009668E5"/>
    <w:rsid w:val="009669C2"/>
    <w:rsid w:val="009677B7"/>
    <w:rsid w:val="00967C5D"/>
    <w:rsid w:val="00970F40"/>
    <w:rsid w:val="00971730"/>
    <w:rsid w:val="00971D76"/>
    <w:rsid w:val="00971F74"/>
    <w:rsid w:val="00972667"/>
    <w:rsid w:val="009727AA"/>
    <w:rsid w:val="009732BE"/>
    <w:rsid w:val="00973EB4"/>
    <w:rsid w:val="0097402F"/>
    <w:rsid w:val="0097477A"/>
    <w:rsid w:val="00974AB5"/>
    <w:rsid w:val="00974BB6"/>
    <w:rsid w:val="00975022"/>
    <w:rsid w:val="0097535C"/>
    <w:rsid w:val="009760AA"/>
    <w:rsid w:val="009764FA"/>
    <w:rsid w:val="00977267"/>
    <w:rsid w:val="0098174E"/>
    <w:rsid w:val="00981865"/>
    <w:rsid w:val="009825BD"/>
    <w:rsid w:val="00983092"/>
    <w:rsid w:val="0098402D"/>
    <w:rsid w:val="009844ED"/>
    <w:rsid w:val="00984DA4"/>
    <w:rsid w:val="0098656A"/>
    <w:rsid w:val="00986F92"/>
    <w:rsid w:val="00991239"/>
    <w:rsid w:val="009914F7"/>
    <w:rsid w:val="00991531"/>
    <w:rsid w:val="0099162A"/>
    <w:rsid w:val="0099246D"/>
    <w:rsid w:val="00994C0D"/>
    <w:rsid w:val="009964B1"/>
    <w:rsid w:val="00996ECD"/>
    <w:rsid w:val="00997434"/>
    <w:rsid w:val="00997982"/>
    <w:rsid w:val="009A07E5"/>
    <w:rsid w:val="009A0961"/>
    <w:rsid w:val="009A1087"/>
    <w:rsid w:val="009A1D96"/>
    <w:rsid w:val="009A1DEC"/>
    <w:rsid w:val="009A1F15"/>
    <w:rsid w:val="009A2693"/>
    <w:rsid w:val="009A2B20"/>
    <w:rsid w:val="009A3230"/>
    <w:rsid w:val="009A37B9"/>
    <w:rsid w:val="009A6211"/>
    <w:rsid w:val="009A6D61"/>
    <w:rsid w:val="009A75CC"/>
    <w:rsid w:val="009A7E07"/>
    <w:rsid w:val="009B079E"/>
    <w:rsid w:val="009B0A46"/>
    <w:rsid w:val="009B1E88"/>
    <w:rsid w:val="009B2371"/>
    <w:rsid w:val="009B27F0"/>
    <w:rsid w:val="009B2AE0"/>
    <w:rsid w:val="009B3546"/>
    <w:rsid w:val="009B3BFC"/>
    <w:rsid w:val="009B478C"/>
    <w:rsid w:val="009B5017"/>
    <w:rsid w:val="009B581E"/>
    <w:rsid w:val="009B5A0C"/>
    <w:rsid w:val="009B61EF"/>
    <w:rsid w:val="009B6DDE"/>
    <w:rsid w:val="009B78D6"/>
    <w:rsid w:val="009C03F1"/>
    <w:rsid w:val="009C1041"/>
    <w:rsid w:val="009C1783"/>
    <w:rsid w:val="009C1B8D"/>
    <w:rsid w:val="009C1CCA"/>
    <w:rsid w:val="009C2A7D"/>
    <w:rsid w:val="009C2C80"/>
    <w:rsid w:val="009C3896"/>
    <w:rsid w:val="009C40BF"/>
    <w:rsid w:val="009C613F"/>
    <w:rsid w:val="009C61CA"/>
    <w:rsid w:val="009C669E"/>
    <w:rsid w:val="009C6901"/>
    <w:rsid w:val="009C6D1D"/>
    <w:rsid w:val="009C7717"/>
    <w:rsid w:val="009C7E3B"/>
    <w:rsid w:val="009D0809"/>
    <w:rsid w:val="009D2907"/>
    <w:rsid w:val="009D2D04"/>
    <w:rsid w:val="009D326C"/>
    <w:rsid w:val="009D3DD8"/>
    <w:rsid w:val="009D4B11"/>
    <w:rsid w:val="009D6A48"/>
    <w:rsid w:val="009D6EE8"/>
    <w:rsid w:val="009E0CEC"/>
    <w:rsid w:val="009E0E34"/>
    <w:rsid w:val="009E163C"/>
    <w:rsid w:val="009E3869"/>
    <w:rsid w:val="009E5BC7"/>
    <w:rsid w:val="009E6DD1"/>
    <w:rsid w:val="009E7A5F"/>
    <w:rsid w:val="009F02FD"/>
    <w:rsid w:val="009F162F"/>
    <w:rsid w:val="009F1E97"/>
    <w:rsid w:val="009F2096"/>
    <w:rsid w:val="009F26CF"/>
    <w:rsid w:val="009F2AB2"/>
    <w:rsid w:val="009F302B"/>
    <w:rsid w:val="009F31C1"/>
    <w:rsid w:val="009F3216"/>
    <w:rsid w:val="009F47DE"/>
    <w:rsid w:val="009F4CAE"/>
    <w:rsid w:val="009F54B4"/>
    <w:rsid w:val="009F5771"/>
    <w:rsid w:val="009F5A8E"/>
    <w:rsid w:val="009F6484"/>
    <w:rsid w:val="009F6C5A"/>
    <w:rsid w:val="009F6D84"/>
    <w:rsid w:val="00A00079"/>
    <w:rsid w:val="00A00BBB"/>
    <w:rsid w:val="00A019D1"/>
    <w:rsid w:val="00A03121"/>
    <w:rsid w:val="00A065EF"/>
    <w:rsid w:val="00A06AD3"/>
    <w:rsid w:val="00A0711A"/>
    <w:rsid w:val="00A106C4"/>
    <w:rsid w:val="00A110FD"/>
    <w:rsid w:val="00A123C5"/>
    <w:rsid w:val="00A13FA7"/>
    <w:rsid w:val="00A1448D"/>
    <w:rsid w:val="00A148EC"/>
    <w:rsid w:val="00A14985"/>
    <w:rsid w:val="00A153B2"/>
    <w:rsid w:val="00A16CA8"/>
    <w:rsid w:val="00A16E83"/>
    <w:rsid w:val="00A1748E"/>
    <w:rsid w:val="00A174A2"/>
    <w:rsid w:val="00A177D8"/>
    <w:rsid w:val="00A17A01"/>
    <w:rsid w:val="00A20210"/>
    <w:rsid w:val="00A20847"/>
    <w:rsid w:val="00A2123D"/>
    <w:rsid w:val="00A219A5"/>
    <w:rsid w:val="00A228FB"/>
    <w:rsid w:val="00A23F49"/>
    <w:rsid w:val="00A25858"/>
    <w:rsid w:val="00A25AEE"/>
    <w:rsid w:val="00A2632D"/>
    <w:rsid w:val="00A27047"/>
    <w:rsid w:val="00A274FC"/>
    <w:rsid w:val="00A27EDC"/>
    <w:rsid w:val="00A302D6"/>
    <w:rsid w:val="00A30A9A"/>
    <w:rsid w:val="00A3221A"/>
    <w:rsid w:val="00A324B3"/>
    <w:rsid w:val="00A34B2E"/>
    <w:rsid w:val="00A353C3"/>
    <w:rsid w:val="00A3661C"/>
    <w:rsid w:val="00A36793"/>
    <w:rsid w:val="00A36922"/>
    <w:rsid w:val="00A3739F"/>
    <w:rsid w:val="00A37DE6"/>
    <w:rsid w:val="00A4024E"/>
    <w:rsid w:val="00A4059C"/>
    <w:rsid w:val="00A41A87"/>
    <w:rsid w:val="00A42457"/>
    <w:rsid w:val="00A43302"/>
    <w:rsid w:val="00A43440"/>
    <w:rsid w:val="00A44550"/>
    <w:rsid w:val="00A44C59"/>
    <w:rsid w:val="00A4736F"/>
    <w:rsid w:val="00A4744E"/>
    <w:rsid w:val="00A501DF"/>
    <w:rsid w:val="00A50D55"/>
    <w:rsid w:val="00A53226"/>
    <w:rsid w:val="00A5362D"/>
    <w:rsid w:val="00A54D8D"/>
    <w:rsid w:val="00A54ED7"/>
    <w:rsid w:val="00A55991"/>
    <w:rsid w:val="00A56E76"/>
    <w:rsid w:val="00A577A9"/>
    <w:rsid w:val="00A578DC"/>
    <w:rsid w:val="00A60046"/>
    <w:rsid w:val="00A61216"/>
    <w:rsid w:val="00A619D8"/>
    <w:rsid w:val="00A61A37"/>
    <w:rsid w:val="00A61E9A"/>
    <w:rsid w:val="00A627D2"/>
    <w:rsid w:val="00A629B9"/>
    <w:rsid w:val="00A636F6"/>
    <w:rsid w:val="00A63874"/>
    <w:rsid w:val="00A63B5B"/>
    <w:rsid w:val="00A7048C"/>
    <w:rsid w:val="00A70F93"/>
    <w:rsid w:val="00A71278"/>
    <w:rsid w:val="00A71298"/>
    <w:rsid w:val="00A71999"/>
    <w:rsid w:val="00A71E9F"/>
    <w:rsid w:val="00A72296"/>
    <w:rsid w:val="00A7466A"/>
    <w:rsid w:val="00A7547D"/>
    <w:rsid w:val="00A7565A"/>
    <w:rsid w:val="00A76080"/>
    <w:rsid w:val="00A7621D"/>
    <w:rsid w:val="00A76ECA"/>
    <w:rsid w:val="00A81667"/>
    <w:rsid w:val="00A819D1"/>
    <w:rsid w:val="00A845F1"/>
    <w:rsid w:val="00A85AD3"/>
    <w:rsid w:val="00A86A90"/>
    <w:rsid w:val="00A87B8C"/>
    <w:rsid w:val="00A90ACA"/>
    <w:rsid w:val="00A9107C"/>
    <w:rsid w:val="00A91ED6"/>
    <w:rsid w:val="00A9265C"/>
    <w:rsid w:val="00A92AB2"/>
    <w:rsid w:val="00A935FD"/>
    <w:rsid w:val="00A93BCD"/>
    <w:rsid w:val="00A94044"/>
    <w:rsid w:val="00A94151"/>
    <w:rsid w:val="00A94A50"/>
    <w:rsid w:val="00A951D6"/>
    <w:rsid w:val="00A953B2"/>
    <w:rsid w:val="00A959C4"/>
    <w:rsid w:val="00A967EB"/>
    <w:rsid w:val="00A97C2E"/>
    <w:rsid w:val="00A97E28"/>
    <w:rsid w:val="00AA0869"/>
    <w:rsid w:val="00AA0BF3"/>
    <w:rsid w:val="00AA21DC"/>
    <w:rsid w:val="00AA4599"/>
    <w:rsid w:val="00AA4B1B"/>
    <w:rsid w:val="00AA4EF9"/>
    <w:rsid w:val="00AA71CF"/>
    <w:rsid w:val="00AA72B1"/>
    <w:rsid w:val="00AA756F"/>
    <w:rsid w:val="00AA7657"/>
    <w:rsid w:val="00AA7B4A"/>
    <w:rsid w:val="00AB0252"/>
    <w:rsid w:val="00AB1735"/>
    <w:rsid w:val="00AB20BC"/>
    <w:rsid w:val="00AB3AD2"/>
    <w:rsid w:val="00AB421F"/>
    <w:rsid w:val="00AB490A"/>
    <w:rsid w:val="00AB499D"/>
    <w:rsid w:val="00AC0670"/>
    <w:rsid w:val="00AC1096"/>
    <w:rsid w:val="00AC33AB"/>
    <w:rsid w:val="00AC3CA7"/>
    <w:rsid w:val="00AC4826"/>
    <w:rsid w:val="00AC4B3F"/>
    <w:rsid w:val="00AC5CD9"/>
    <w:rsid w:val="00AC5E19"/>
    <w:rsid w:val="00AC6A3B"/>
    <w:rsid w:val="00AC6F92"/>
    <w:rsid w:val="00AC7FE2"/>
    <w:rsid w:val="00AD041E"/>
    <w:rsid w:val="00AD0948"/>
    <w:rsid w:val="00AD0A14"/>
    <w:rsid w:val="00AD0C6D"/>
    <w:rsid w:val="00AD0F51"/>
    <w:rsid w:val="00AD127F"/>
    <w:rsid w:val="00AD1D1B"/>
    <w:rsid w:val="00AD2536"/>
    <w:rsid w:val="00AD2C91"/>
    <w:rsid w:val="00AD3264"/>
    <w:rsid w:val="00AD3F87"/>
    <w:rsid w:val="00AD4CFE"/>
    <w:rsid w:val="00AD4F30"/>
    <w:rsid w:val="00AD5BF8"/>
    <w:rsid w:val="00AD6477"/>
    <w:rsid w:val="00AD6B91"/>
    <w:rsid w:val="00AD7532"/>
    <w:rsid w:val="00AE035B"/>
    <w:rsid w:val="00AE057C"/>
    <w:rsid w:val="00AE07E5"/>
    <w:rsid w:val="00AE0A65"/>
    <w:rsid w:val="00AE20FE"/>
    <w:rsid w:val="00AE3082"/>
    <w:rsid w:val="00AE37D8"/>
    <w:rsid w:val="00AE39BD"/>
    <w:rsid w:val="00AE4F0A"/>
    <w:rsid w:val="00AE5732"/>
    <w:rsid w:val="00AF04B4"/>
    <w:rsid w:val="00AF0E1C"/>
    <w:rsid w:val="00AF156F"/>
    <w:rsid w:val="00AF23C9"/>
    <w:rsid w:val="00AF3F6B"/>
    <w:rsid w:val="00AF489A"/>
    <w:rsid w:val="00AF7E39"/>
    <w:rsid w:val="00B0000A"/>
    <w:rsid w:val="00B0043A"/>
    <w:rsid w:val="00B0076C"/>
    <w:rsid w:val="00B00CD2"/>
    <w:rsid w:val="00B014D2"/>
    <w:rsid w:val="00B0196B"/>
    <w:rsid w:val="00B02019"/>
    <w:rsid w:val="00B02A30"/>
    <w:rsid w:val="00B02B61"/>
    <w:rsid w:val="00B03185"/>
    <w:rsid w:val="00B0397E"/>
    <w:rsid w:val="00B06673"/>
    <w:rsid w:val="00B0762E"/>
    <w:rsid w:val="00B07C09"/>
    <w:rsid w:val="00B07FBE"/>
    <w:rsid w:val="00B10092"/>
    <w:rsid w:val="00B1088D"/>
    <w:rsid w:val="00B10B78"/>
    <w:rsid w:val="00B10C86"/>
    <w:rsid w:val="00B12497"/>
    <w:rsid w:val="00B12833"/>
    <w:rsid w:val="00B12E6A"/>
    <w:rsid w:val="00B13D42"/>
    <w:rsid w:val="00B13D7F"/>
    <w:rsid w:val="00B142E3"/>
    <w:rsid w:val="00B15B1B"/>
    <w:rsid w:val="00B169CA"/>
    <w:rsid w:val="00B16D05"/>
    <w:rsid w:val="00B16E6A"/>
    <w:rsid w:val="00B17052"/>
    <w:rsid w:val="00B17849"/>
    <w:rsid w:val="00B2088E"/>
    <w:rsid w:val="00B20D08"/>
    <w:rsid w:val="00B20D37"/>
    <w:rsid w:val="00B210A4"/>
    <w:rsid w:val="00B211A9"/>
    <w:rsid w:val="00B21F99"/>
    <w:rsid w:val="00B21FE5"/>
    <w:rsid w:val="00B22351"/>
    <w:rsid w:val="00B22590"/>
    <w:rsid w:val="00B232C8"/>
    <w:rsid w:val="00B238C7"/>
    <w:rsid w:val="00B240D8"/>
    <w:rsid w:val="00B24602"/>
    <w:rsid w:val="00B24DD8"/>
    <w:rsid w:val="00B25664"/>
    <w:rsid w:val="00B261EE"/>
    <w:rsid w:val="00B265B7"/>
    <w:rsid w:val="00B33AD5"/>
    <w:rsid w:val="00B34D88"/>
    <w:rsid w:val="00B35854"/>
    <w:rsid w:val="00B35A8C"/>
    <w:rsid w:val="00B35B60"/>
    <w:rsid w:val="00B36062"/>
    <w:rsid w:val="00B36FEE"/>
    <w:rsid w:val="00B370E1"/>
    <w:rsid w:val="00B37989"/>
    <w:rsid w:val="00B41269"/>
    <w:rsid w:val="00B41441"/>
    <w:rsid w:val="00B41B50"/>
    <w:rsid w:val="00B42157"/>
    <w:rsid w:val="00B42673"/>
    <w:rsid w:val="00B42A16"/>
    <w:rsid w:val="00B43FEE"/>
    <w:rsid w:val="00B451CD"/>
    <w:rsid w:val="00B46D72"/>
    <w:rsid w:val="00B46E6C"/>
    <w:rsid w:val="00B47533"/>
    <w:rsid w:val="00B47E3F"/>
    <w:rsid w:val="00B50AD5"/>
    <w:rsid w:val="00B51F1E"/>
    <w:rsid w:val="00B52B82"/>
    <w:rsid w:val="00B52DD1"/>
    <w:rsid w:val="00B52DDB"/>
    <w:rsid w:val="00B52DF0"/>
    <w:rsid w:val="00B52E43"/>
    <w:rsid w:val="00B53CE1"/>
    <w:rsid w:val="00B53DC8"/>
    <w:rsid w:val="00B5458D"/>
    <w:rsid w:val="00B55175"/>
    <w:rsid w:val="00B557CB"/>
    <w:rsid w:val="00B55C5F"/>
    <w:rsid w:val="00B57B53"/>
    <w:rsid w:val="00B60969"/>
    <w:rsid w:val="00B6113C"/>
    <w:rsid w:val="00B61643"/>
    <w:rsid w:val="00B63473"/>
    <w:rsid w:val="00B637CC"/>
    <w:rsid w:val="00B638FF"/>
    <w:rsid w:val="00B64155"/>
    <w:rsid w:val="00B65AEF"/>
    <w:rsid w:val="00B669AA"/>
    <w:rsid w:val="00B67B1D"/>
    <w:rsid w:val="00B717DA"/>
    <w:rsid w:val="00B7265A"/>
    <w:rsid w:val="00B73143"/>
    <w:rsid w:val="00B73A1F"/>
    <w:rsid w:val="00B7404A"/>
    <w:rsid w:val="00B74074"/>
    <w:rsid w:val="00B74199"/>
    <w:rsid w:val="00B74269"/>
    <w:rsid w:val="00B74A7E"/>
    <w:rsid w:val="00B74C33"/>
    <w:rsid w:val="00B74F5E"/>
    <w:rsid w:val="00B80592"/>
    <w:rsid w:val="00B808A1"/>
    <w:rsid w:val="00B809AC"/>
    <w:rsid w:val="00B80D75"/>
    <w:rsid w:val="00B82AC7"/>
    <w:rsid w:val="00B859F8"/>
    <w:rsid w:val="00B85EEB"/>
    <w:rsid w:val="00B86411"/>
    <w:rsid w:val="00B86507"/>
    <w:rsid w:val="00B90C8F"/>
    <w:rsid w:val="00B90D4E"/>
    <w:rsid w:val="00B91326"/>
    <w:rsid w:val="00B914EE"/>
    <w:rsid w:val="00B92272"/>
    <w:rsid w:val="00B92D1B"/>
    <w:rsid w:val="00B93246"/>
    <w:rsid w:val="00B954B1"/>
    <w:rsid w:val="00B968EB"/>
    <w:rsid w:val="00B96F6B"/>
    <w:rsid w:val="00B974E5"/>
    <w:rsid w:val="00BA0A3D"/>
    <w:rsid w:val="00BA11D4"/>
    <w:rsid w:val="00BA229A"/>
    <w:rsid w:val="00BA3EFD"/>
    <w:rsid w:val="00BA61F5"/>
    <w:rsid w:val="00BA7624"/>
    <w:rsid w:val="00BB038B"/>
    <w:rsid w:val="00BB0CCC"/>
    <w:rsid w:val="00BB2C82"/>
    <w:rsid w:val="00BB3E37"/>
    <w:rsid w:val="00BB4533"/>
    <w:rsid w:val="00BB4E96"/>
    <w:rsid w:val="00BB5B2E"/>
    <w:rsid w:val="00BB5E8B"/>
    <w:rsid w:val="00BB6AB6"/>
    <w:rsid w:val="00BB6B78"/>
    <w:rsid w:val="00BC0095"/>
    <w:rsid w:val="00BC19FC"/>
    <w:rsid w:val="00BC1B72"/>
    <w:rsid w:val="00BC2735"/>
    <w:rsid w:val="00BC2841"/>
    <w:rsid w:val="00BC2A4B"/>
    <w:rsid w:val="00BC5F71"/>
    <w:rsid w:val="00BC617D"/>
    <w:rsid w:val="00BC6A56"/>
    <w:rsid w:val="00BD02F6"/>
    <w:rsid w:val="00BD0520"/>
    <w:rsid w:val="00BD1CD6"/>
    <w:rsid w:val="00BD1E76"/>
    <w:rsid w:val="00BD2363"/>
    <w:rsid w:val="00BD3706"/>
    <w:rsid w:val="00BD3CD7"/>
    <w:rsid w:val="00BD428A"/>
    <w:rsid w:val="00BD4AC7"/>
    <w:rsid w:val="00BD5B6E"/>
    <w:rsid w:val="00BD5F5C"/>
    <w:rsid w:val="00BD7E22"/>
    <w:rsid w:val="00BE108F"/>
    <w:rsid w:val="00BE12BA"/>
    <w:rsid w:val="00BE17B6"/>
    <w:rsid w:val="00BE1831"/>
    <w:rsid w:val="00BE1B27"/>
    <w:rsid w:val="00BE2DE5"/>
    <w:rsid w:val="00BE2E27"/>
    <w:rsid w:val="00BE3DCC"/>
    <w:rsid w:val="00BE412F"/>
    <w:rsid w:val="00BE4DF3"/>
    <w:rsid w:val="00BE5DB1"/>
    <w:rsid w:val="00BE65B4"/>
    <w:rsid w:val="00BF0329"/>
    <w:rsid w:val="00BF08E4"/>
    <w:rsid w:val="00BF09DF"/>
    <w:rsid w:val="00BF0F7F"/>
    <w:rsid w:val="00BF283E"/>
    <w:rsid w:val="00BF33DA"/>
    <w:rsid w:val="00BF4DD2"/>
    <w:rsid w:val="00BF762F"/>
    <w:rsid w:val="00BF7C42"/>
    <w:rsid w:val="00BF7ECA"/>
    <w:rsid w:val="00C00322"/>
    <w:rsid w:val="00C0058C"/>
    <w:rsid w:val="00C00B7E"/>
    <w:rsid w:val="00C0107C"/>
    <w:rsid w:val="00C01A02"/>
    <w:rsid w:val="00C01C14"/>
    <w:rsid w:val="00C01CBE"/>
    <w:rsid w:val="00C030F3"/>
    <w:rsid w:val="00C03425"/>
    <w:rsid w:val="00C03EEF"/>
    <w:rsid w:val="00C055CA"/>
    <w:rsid w:val="00C06B12"/>
    <w:rsid w:val="00C073B2"/>
    <w:rsid w:val="00C07DBA"/>
    <w:rsid w:val="00C10707"/>
    <w:rsid w:val="00C10B21"/>
    <w:rsid w:val="00C11439"/>
    <w:rsid w:val="00C11B6A"/>
    <w:rsid w:val="00C120EA"/>
    <w:rsid w:val="00C126E0"/>
    <w:rsid w:val="00C12764"/>
    <w:rsid w:val="00C13BD0"/>
    <w:rsid w:val="00C1442D"/>
    <w:rsid w:val="00C14DDE"/>
    <w:rsid w:val="00C1521B"/>
    <w:rsid w:val="00C15C8C"/>
    <w:rsid w:val="00C16C9A"/>
    <w:rsid w:val="00C1707C"/>
    <w:rsid w:val="00C20AA0"/>
    <w:rsid w:val="00C23976"/>
    <w:rsid w:val="00C25E82"/>
    <w:rsid w:val="00C25E98"/>
    <w:rsid w:val="00C30CB5"/>
    <w:rsid w:val="00C328E5"/>
    <w:rsid w:val="00C32955"/>
    <w:rsid w:val="00C339FF"/>
    <w:rsid w:val="00C33AC1"/>
    <w:rsid w:val="00C34405"/>
    <w:rsid w:val="00C34AA2"/>
    <w:rsid w:val="00C358EE"/>
    <w:rsid w:val="00C40241"/>
    <w:rsid w:val="00C40568"/>
    <w:rsid w:val="00C40852"/>
    <w:rsid w:val="00C40E1A"/>
    <w:rsid w:val="00C410F7"/>
    <w:rsid w:val="00C41269"/>
    <w:rsid w:val="00C41597"/>
    <w:rsid w:val="00C45415"/>
    <w:rsid w:val="00C45B28"/>
    <w:rsid w:val="00C46002"/>
    <w:rsid w:val="00C46279"/>
    <w:rsid w:val="00C47565"/>
    <w:rsid w:val="00C47B88"/>
    <w:rsid w:val="00C47DA6"/>
    <w:rsid w:val="00C5054E"/>
    <w:rsid w:val="00C5094A"/>
    <w:rsid w:val="00C555A7"/>
    <w:rsid w:val="00C56B33"/>
    <w:rsid w:val="00C572D1"/>
    <w:rsid w:val="00C57CE9"/>
    <w:rsid w:val="00C60878"/>
    <w:rsid w:val="00C608A1"/>
    <w:rsid w:val="00C61B6D"/>
    <w:rsid w:val="00C61CF6"/>
    <w:rsid w:val="00C61D86"/>
    <w:rsid w:val="00C61E14"/>
    <w:rsid w:val="00C621F6"/>
    <w:rsid w:val="00C62989"/>
    <w:rsid w:val="00C6332A"/>
    <w:rsid w:val="00C6409A"/>
    <w:rsid w:val="00C649C5"/>
    <w:rsid w:val="00C66C14"/>
    <w:rsid w:val="00C676BA"/>
    <w:rsid w:val="00C70503"/>
    <w:rsid w:val="00C70C4F"/>
    <w:rsid w:val="00C71781"/>
    <w:rsid w:val="00C71B7B"/>
    <w:rsid w:val="00C71E8E"/>
    <w:rsid w:val="00C7331B"/>
    <w:rsid w:val="00C74310"/>
    <w:rsid w:val="00C7455E"/>
    <w:rsid w:val="00C76272"/>
    <w:rsid w:val="00C762B7"/>
    <w:rsid w:val="00C765BB"/>
    <w:rsid w:val="00C77381"/>
    <w:rsid w:val="00C77717"/>
    <w:rsid w:val="00C77ED5"/>
    <w:rsid w:val="00C80171"/>
    <w:rsid w:val="00C80CE4"/>
    <w:rsid w:val="00C81295"/>
    <w:rsid w:val="00C8197B"/>
    <w:rsid w:val="00C826C4"/>
    <w:rsid w:val="00C839C4"/>
    <w:rsid w:val="00C83C64"/>
    <w:rsid w:val="00C8449A"/>
    <w:rsid w:val="00C8502C"/>
    <w:rsid w:val="00C851EC"/>
    <w:rsid w:val="00C85688"/>
    <w:rsid w:val="00C85A88"/>
    <w:rsid w:val="00C85E43"/>
    <w:rsid w:val="00C86C6F"/>
    <w:rsid w:val="00C86D5F"/>
    <w:rsid w:val="00C87429"/>
    <w:rsid w:val="00C907EE"/>
    <w:rsid w:val="00C90CA4"/>
    <w:rsid w:val="00C90EB6"/>
    <w:rsid w:val="00C9281F"/>
    <w:rsid w:val="00C9286E"/>
    <w:rsid w:val="00C93C54"/>
    <w:rsid w:val="00C93FD6"/>
    <w:rsid w:val="00C940FF"/>
    <w:rsid w:val="00C9491E"/>
    <w:rsid w:val="00C95295"/>
    <w:rsid w:val="00C95DFC"/>
    <w:rsid w:val="00C96C0D"/>
    <w:rsid w:val="00C96DC1"/>
    <w:rsid w:val="00CA1784"/>
    <w:rsid w:val="00CA1CEF"/>
    <w:rsid w:val="00CA1D97"/>
    <w:rsid w:val="00CA41C7"/>
    <w:rsid w:val="00CA4442"/>
    <w:rsid w:val="00CA47DF"/>
    <w:rsid w:val="00CA553C"/>
    <w:rsid w:val="00CA58D7"/>
    <w:rsid w:val="00CA67C2"/>
    <w:rsid w:val="00CA6DD0"/>
    <w:rsid w:val="00CA6FB3"/>
    <w:rsid w:val="00CB0124"/>
    <w:rsid w:val="00CB063E"/>
    <w:rsid w:val="00CB0FB7"/>
    <w:rsid w:val="00CB131D"/>
    <w:rsid w:val="00CB15A7"/>
    <w:rsid w:val="00CB21CD"/>
    <w:rsid w:val="00CB22E8"/>
    <w:rsid w:val="00CB34B4"/>
    <w:rsid w:val="00CB43BE"/>
    <w:rsid w:val="00CB526C"/>
    <w:rsid w:val="00CB5EEA"/>
    <w:rsid w:val="00CB6C99"/>
    <w:rsid w:val="00CC136C"/>
    <w:rsid w:val="00CC14AE"/>
    <w:rsid w:val="00CC1797"/>
    <w:rsid w:val="00CC210B"/>
    <w:rsid w:val="00CC2630"/>
    <w:rsid w:val="00CC28C4"/>
    <w:rsid w:val="00CC3216"/>
    <w:rsid w:val="00CC3896"/>
    <w:rsid w:val="00CC3F00"/>
    <w:rsid w:val="00CC6031"/>
    <w:rsid w:val="00CD5A12"/>
    <w:rsid w:val="00CD6CC2"/>
    <w:rsid w:val="00CD6E23"/>
    <w:rsid w:val="00CE145E"/>
    <w:rsid w:val="00CE2D2A"/>
    <w:rsid w:val="00CE2D2C"/>
    <w:rsid w:val="00CE39F0"/>
    <w:rsid w:val="00CE4167"/>
    <w:rsid w:val="00CE497E"/>
    <w:rsid w:val="00CE4D08"/>
    <w:rsid w:val="00CE4D80"/>
    <w:rsid w:val="00CE61D6"/>
    <w:rsid w:val="00CE6219"/>
    <w:rsid w:val="00CE6742"/>
    <w:rsid w:val="00CE700A"/>
    <w:rsid w:val="00CF0948"/>
    <w:rsid w:val="00CF24FF"/>
    <w:rsid w:val="00CF4069"/>
    <w:rsid w:val="00CF4AC1"/>
    <w:rsid w:val="00CF4B1E"/>
    <w:rsid w:val="00CF7030"/>
    <w:rsid w:val="00D002D9"/>
    <w:rsid w:val="00D00DB0"/>
    <w:rsid w:val="00D01B13"/>
    <w:rsid w:val="00D02441"/>
    <w:rsid w:val="00D02DAE"/>
    <w:rsid w:val="00D02FCF"/>
    <w:rsid w:val="00D05742"/>
    <w:rsid w:val="00D06274"/>
    <w:rsid w:val="00D06333"/>
    <w:rsid w:val="00D06427"/>
    <w:rsid w:val="00D067DA"/>
    <w:rsid w:val="00D1063D"/>
    <w:rsid w:val="00D10694"/>
    <w:rsid w:val="00D109F8"/>
    <w:rsid w:val="00D126B0"/>
    <w:rsid w:val="00D128EA"/>
    <w:rsid w:val="00D13034"/>
    <w:rsid w:val="00D13A7D"/>
    <w:rsid w:val="00D14B8D"/>
    <w:rsid w:val="00D14C3F"/>
    <w:rsid w:val="00D1533D"/>
    <w:rsid w:val="00D15644"/>
    <w:rsid w:val="00D15789"/>
    <w:rsid w:val="00D15C93"/>
    <w:rsid w:val="00D15D17"/>
    <w:rsid w:val="00D15F34"/>
    <w:rsid w:val="00D1602E"/>
    <w:rsid w:val="00D177B5"/>
    <w:rsid w:val="00D17B64"/>
    <w:rsid w:val="00D2056A"/>
    <w:rsid w:val="00D206CA"/>
    <w:rsid w:val="00D20D4B"/>
    <w:rsid w:val="00D21054"/>
    <w:rsid w:val="00D21D7A"/>
    <w:rsid w:val="00D2223A"/>
    <w:rsid w:val="00D22251"/>
    <w:rsid w:val="00D23171"/>
    <w:rsid w:val="00D254C8"/>
    <w:rsid w:val="00D27455"/>
    <w:rsid w:val="00D3171D"/>
    <w:rsid w:val="00D33243"/>
    <w:rsid w:val="00D33382"/>
    <w:rsid w:val="00D33973"/>
    <w:rsid w:val="00D344EA"/>
    <w:rsid w:val="00D35E85"/>
    <w:rsid w:val="00D36113"/>
    <w:rsid w:val="00D36143"/>
    <w:rsid w:val="00D361A0"/>
    <w:rsid w:val="00D369AD"/>
    <w:rsid w:val="00D3749C"/>
    <w:rsid w:val="00D41425"/>
    <w:rsid w:val="00D414D5"/>
    <w:rsid w:val="00D41F9F"/>
    <w:rsid w:val="00D4292A"/>
    <w:rsid w:val="00D4342E"/>
    <w:rsid w:val="00D43854"/>
    <w:rsid w:val="00D43E79"/>
    <w:rsid w:val="00D46F5B"/>
    <w:rsid w:val="00D47739"/>
    <w:rsid w:val="00D47834"/>
    <w:rsid w:val="00D478CB"/>
    <w:rsid w:val="00D51819"/>
    <w:rsid w:val="00D53F7C"/>
    <w:rsid w:val="00D54335"/>
    <w:rsid w:val="00D5508E"/>
    <w:rsid w:val="00D55908"/>
    <w:rsid w:val="00D56255"/>
    <w:rsid w:val="00D564DE"/>
    <w:rsid w:val="00D56C68"/>
    <w:rsid w:val="00D5703A"/>
    <w:rsid w:val="00D5732D"/>
    <w:rsid w:val="00D57D0C"/>
    <w:rsid w:val="00D607AC"/>
    <w:rsid w:val="00D62A27"/>
    <w:rsid w:val="00D63937"/>
    <w:rsid w:val="00D64F80"/>
    <w:rsid w:val="00D67222"/>
    <w:rsid w:val="00D676F0"/>
    <w:rsid w:val="00D70048"/>
    <w:rsid w:val="00D70EBF"/>
    <w:rsid w:val="00D71283"/>
    <w:rsid w:val="00D7223E"/>
    <w:rsid w:val="00D72569"/>
    <w:rsid w:val="00D72637"/>
    <w:rsid w:val="00D72F78"/>
    <w:rsid w:val="00D75316"/>
    <w:rsid w:val="00D755D8"/>
    <w:rsid w:val="00D757C1"/>
    <w:rsid w:val="00D75E33"/>
    <w:rsid w:val="00D76AE4"/>
    <w:rsid w:val="00D80139"/>
    <w:rsid w:val="00D81501"/>
    <w:rsid w:val="00D81566"/>
    <w:rsid w:val="00D81EBD"/>
    <w:rsid w:val="00D825D5"/>
    <w:rsid w:val="00D8261B"/>
    <w:rsid w:val="00D82875"/>
    <w:rsid w:val="00D82D01"/>
    <w:rsid w:val="00D83C6D"/>
    <w:rsid w:val="00D83E86"/>
    <w:rsid w:val="00D84849"/>
    <w:rsid w:val="00D84A70"/>
    <w:rsid w:val="00D84CA6"/>
    <w:rsid w:val="00D8581A"/>
    <w:rsid w:val="00D85C7B"/>
    <w:rsid w:val="00D86E8E"/>
    <w:rsid w:val="00D90EDA"/>
    <w:rsid w:val="00D91686"/>
    <w:rsid w:val="00D91C4B"/>
    <w:rsid w:val="00D91DFF"/>
    <w:rsid w:val="00D922F9"/>
    <w:rsid w:val="00D93517"/>
    <w:rsid w:val="00D93C28"/>
    <w:rsid w:val="00D94E08"/>
    <w:rsid w:val="00D965D7"/>
    <w:rsid w:val="00D96EA2"/>
    <w:rsid w:val="00DA0DEB"/>
    <w:rsid w:val="00DA1342"/>
    <w:rsid w:val="00DA13A4"/>
    <w:rsid w:val="00DA1405"/>
    <w:rsid w:val="00DA4A7A"/>
    <w:rsid w:val="00DA50AF"/>
    <w:rsid w:val="00DA589E"/>
    <w:rsid w:val="00DA5BC9"/>
    <w:rsid w:val="00DA6856"/>
    <w:rsid w:val="00DA7507"/>
    <w:rsid w:val="00DA7810"/>
    <w:rsid w:val="00DA7D21"/>
    <w:rsid w:val="00DB23AC"/>
    <w:rsid w:val="00DB24DD"/>
    <w:rsid w:val="00DB2674"/>
    <w:rsid w:val="00DB3A49"/>
    <w:rsid w:val="00DB4262"/>
    <w:rsid w:val="00DB430D"/>
    <w:rsid w:val="00DB4E1C"/>
    <w:rsid w:val="00DB6931"/>
    <w:rsid w:val="00DB6A9F"/>
    <w:rsid w:val="00DB6D2C"/>
    <w:rsid w:val="00DB736A"/>
    <w:rsid w:val="00DB7DFF"/>
    <w:rsid w:val="00DC05D9"/>
    <w:rsid w:val="00DC0B68"/>
    <w:rsid w:val="00DC0CEF"/>
    <w:rsid w:val="00DC1545"/>
    <w:rsid w:val="00DC2C24"/>
    <w:rsid w:val="00DC2F56"/>
    <w:rsid w:val="00DC30DE"/>
    <w:rsid w:val="00DC5A1A"/>
    <w:rsid w:val="00DC5A9A"/>
    <w:rsid w:val="00DC70BE"/>
    <w:rsid w:val="00DD00A5"/>
    <w:rsid w:val="00DD01D3"/>
    <w:rsid w:val="00DD095C"/>
    <w:rsid w:val="00DD4D18"/>
    <w:rsid w:val="00DD5B72"/>
    <w:rsid w:val="00DD65D7"/>
    <w:rsid w:val="00DD6988"/>
    <w:rsid w:val="00DD6EE6"/>
    <w:rsid w:val="00DE083B"/>
    <w:rsid w:val="00DE0EF9"/>
    <w:rsid w:val="00DE1026"/>
    <w:rsid w:val="00DE116C"/>
    <w:rsid w:val="00DE29B1"/>
    <w:rsid w:val="00DE386F"/>
    <w:rsid w:val="00DE442B"/>
    <w:rsid w:val="00DE4F22"/>
    <w:rsid w:val="00DE4F79"/>
    <w:rsid w:val="00DE5DF9"/>
    <w:rsid w:val="00DE6223"/>
    <w:rsid w:val="00DE69A4"/>
    <w:rsid w:val="00DE778E"/>
    <w:rsid w:val="00DF011D"/>
    <w:rsid w:val="00DF0F48"/>
    <w:rsid w:val="00DF2EBB"/>
    <w:rsid w:val="00DF416E"/>
    <w:rsid w:val="00DF4FAD"/>
    <w:rsid w:val="00DF55CA"/>
    <w:rsid w:val="00DF7B9E"/>
    <w:rsid w:val="00E0071A"/>
    <w:rsid w:val="00E010A8"/>
    <w:rsid w:val="00E010B5"/>
    <w:rsid w:val="00E01A4A"/>
    <w:rsid w:val="00E01CE4"/>
    <w:rsid w:val="00E02274"/>
    <w:rsid w:val="00E029AF"/>
    <w:rsid w:val="00E03D02"/>
    <w:rsid w:val="00E048EE"/>
    <w:rsid w:val="00E05E42"/>
    <w:rsid w:val="00E06704"/>
    <w:rsid w:val="00E06C0B"/>
    <w:rsid w:val="00E06F48"/>
    <w:rsid w:val="00E101C9"/>
    <w:rsid w:val="00E10252"/>
    <w:rsid w:val="00E102B0"/>
    <w:rsid w:val="00E10590"/>
    <w:rsid w:val="00E11039"/>
    <w:rsid w:val="00E118BC"/>
    <w:rsid w:val="00E15D9D"/>
    <w:rsid w:val="00E15FCA"/>
    <w:rsid w:val="00E16340"/>
    <w:rsid w:val="00E168EA"/>
    <w:rsid w:val="00E20348"/>
    <w:rsid w:val="00E21A57"/>
    <w:rsid w:val="00E21ECA"/>
    <w:rsid w:val="00E2432E"/>
    <w:rsid w:val="00E24C85"/>
    <w:rsid w:val="00E24DEA"/>
    <w:rsid w:val="00E252A5"/>
    <w:rsid w:val="00E25B34"/>
    <w:rsid w:val="00E270E6"/>
    <w:rsid w:val="00E27E78"/>
    <w:rsid w:val="00E30F90"/>
    <w:rsid w:val="00E32F76"/>
    <w:rsid w:val="00E332CD"/>
    <w:rsid w:val="00E334AE"/>
    <w:rsid w:val="00E33521"/>
    <w:rsid w:val="00E3359B"/>
    <w:rsid w:val="00E33623"/>
    <w:rsid w:val="00E33DB6"/>
    <w:rsid w:val="00E34A50"/>
    <w:rsid w:val="00E3568F"/>
    <w:rsid w:val="00E36B72"/>
    <w:rsid w:val="00E3756E"/>
    <w:rsid w:val="00E407B8"/>
    <w:rsid w:val="00E41999"/>
    <w:rsid w:val="00E419E6"/>
    <w:rsid w:val="00E426D7"/>
    <w:rsid w:val="00E4270A"/>
    <w:rsid w:val="00E44556"/>
    <w:rsid w:val="00E44C94"/>
    <w:rsid w:val="00E45C9A"/>
    <w:rsid w:val="00E4646C"/>
    <w:rsid w:val="00E469B6"/>
    <w:rsid w:val="00E46F9C"/>
    <w:rsid w:val="00E472A8"/>
    <w:rsid w:val="00E47D7E"/>
    <w:rsid w:val="00E501AD"/>
    <w:rsid w:val="00E51542"/>
    <w:rsid w:val="00E521BD"/>
    <w:rsid w:val="00E52322"/>
    <w:rsid w:val="00E5278C"/>
    <w:rsid w:val="00E53FDC"/>
    <w:rsid w:val="00E54335"/>
    <w:rsid w:val="00E54337"/>
    <w:rsid w:val="00E57542"/>
    <w:rsid w:val="00E57B5C"/>
    <w:rsid w:val="00E60004"/>
    <w:rsid w:val="00E6192D"/>
    <w:rsid w:val="00E62107"/>
    <w:rsid w:val="00E62586"/>
    <w:rsid w:val="00E62DB6"/>
    <w:rsid w:val="00E64F45"/>
    <w:rsid w:val="00E650ED"/>
    <w:rsid w:val="00E67934"/>
    <w:rsid w:val="00E67E51"/>
    <w:rsid w:val="00E71461"/>
    <w:rsid w:val="00E72658"/>
    <w:rsid w:val="00E72E19"/>
    <w:rsid w:val="00E738D3"/>
    <w:rsid w:val="00E74BC2"/>
    <w:rsid w:val="00E75DFD"/>
    <w:rsid w:val="00E7788E"/>
    <w:rsid w:val="00E8101F"/>
    <w:rsid w:val="00E81B88"/>
    <w:rsid w:val="00E81DD9"/>
    <w:rsid w:val="00E82730"/>
    <w:rsid w:val="00E82FF2"/>
    <w:rsid w:val="00E83D0A"/>
    <w:rsid w:val="00E841F6"/>
    <w:rsid w:val="00E844C6"/>
    <w:rsid w:val="00E84BBF"/>
    <w:rsid w:val="00E84D70"/>
    <w:rsid w:val="00E855B3"/>
    <w:rsid w:val="00E8562A"/>
    <w:rsid w:val="00E86688"/>
    <w:rsid w:val="00E8697F"/>
    <w:rsid w:val="00E86CB8"/>
    <w:rsid w:val="00E8704A"/>
    <w:rsid w:val="00E8753D"/>
    <w:rsid w:val="00E90179"/>
    <w:rsid w:val="00E90A26"/>
    <w:rsid w:val="00E913BA"/>
    <w:rsid w:val="00E93CEA"/>
    <w:rsid w:val="00E9400F"/>
    <w:rsid w:val="00E95254"/>
    <w:rsid w:val="00E9661D"/>
    <w:rsid w:val="00E9670B"/>
    <w:rsid w:val="00E97439"/>
    <w:rsid w:val="00EA0EB3"/>
    <w:rsid w:val="00EA2CE9"/>
    <w:rsid w:val="00EA36AB"/>
    <w:rsid w:val="00EA46B1"/>
    <w:rsid w:val="00EA5642"/>
    <w:rsid w:val="00EA68F2"/>
    <w:rsid w:val="00EA6BE2"/>
    <w:rsid w:val="00EA6E0B"/>
    <w:rsid w:val="00EA7C92"/>
    <w:rsid w:val="00EB0AB8"/>
    <w:rsid w:val="00EB10E0"/>
    <w:rsid w:val="00EB2011"/>
    <w:rsid w:val="00EB29DC"/>
    <w:rsid w:val="00EB5235"/>
    <w:rsid w:val="00EB57B8"/>
    <w:rsid w:val="00EB6467"/>
    <w:rsid w:val="00EC007A"/>
    <w:rsid w:val="00EC0149"/>
    <w:rsid w:val="00EC030E"/>
    <w:rsid w:val="00EC0C1C"/>
    <w:rsid w:val="00EC0E54"/>
    <w:rsid w:val="00EC1221"/>
    <w:rsid w:val="00EC16F8"/>
    <w:rsid w:val="00EC2452"/>
    <w:rsid w:val="00EC288E"/>
    <w:rsid w:val="00EC2CF4"/>
    <w:rsid w:val="00EC2D7B"/>
    <w:rsid w:val="00EC2EEA"/>
    <w:rsid w:val="00EC2F4A"/>
    <w:rsid w:val="00EC3F90"/>
    <w:rsid w:val="00EC4CCA"/>
    <w:rsid w:val="00EC5A2A"/>
    <w:rsid w:val="00EC7367"/>
    <w:rsid w:val="00ED0E40"/>
    <w:rsid w:val="00ED3CBE"/>
    <w:rsid w:val="00ED4E65"/>
    <w:rsid w:val="00ED52B5"/>
    <w:rsid w:val="00ED58FE"/>
    <w:rsid w:val="00ED7992"/>
    <w:rsid w:val="00ED7994"/>
    <w:rsid w:val="00ED7F16"/>
    <w:rsid w:val="00EE1503"/>
    <w:rsid w:val="00EE24B0"/>
    <w:rsid w:val="00EE317E"/>
    <w:rsid w:val="00EE3BEE"/>
    <w:rsid w:val="00EE4456"/>
    <w:rsid w:val="00EE490C"/>
    <w:rsid w:val="00EE4D84"/>
    <w:rsid w:val="00EE5E1E"/>
    <w:rsid w:val="00EE69AB"/>
    <w:rsid w:val="00EE6C6E"/>
    <w:rsid w:val="00EE7C87"/>
    <w:rsid w:val="00EF0C46"/>
    <w:rsid w:val="00EF0C6D"/>
    <w:rsid w:val="00EF10FB"/>
    <w:rsid w:val="00EF2CCD"/>
    <w:rsid w:val="00EF2F9A"/>
    <w:rsid w:val="00EF3B1C"/>
    <w:rsid w:val="00EF3D13"/>
    <w:rsid w:val="00EF4B3A"/>
    <w:rsid w:val="00EF4D06"/>
    <w:rsid w:val="00EF5FB2"/>
    <w:rsid w:val="00EF62F7"/>
    <w:rsid w:val="00EF693A"/>
    <w:rsid w:val="00EF6E7E"/>
    <w:rsid w:val="00EF7C24"/>
    <w:rsid w:val="00F0169D"/>
    <w:rsid w:val="00F01DBF"/>
    <w:rsid w:val="00F02D43"/>
    <w:rsid w:val="00F037AB"/>
    <w:rsid w:val="00F04EF2"/>
    <w:rsid w:val="00F055AC"/>
    <w:rsid w:val="00F05D3E"/>
    <w:rsid w:val="00F068DC"/>
    <w:rsid w:val="00F1021B"/>
    <w:rsid w:val="00F1074A"/>
    <w:rsid w:val="00F10D7E"/>
    <w:rsid w:val="00F12027"/>
    <w:rsid w:val="00F1227B"/>
    <w:rsid w:val="00F14CBA"/>
    <w:rsid w:val="00F15136"/>
    <w:rsid w:val="00F17380"/>
    <w:rsid w:val="00F174B5"/>
    <w:rsid w:val="00F200F1"/>
    <w:rsid w:val="00F2177D"/>
    <w:rsid w:val="00F21825"/>
    <w:rsid w:val="00F21974"/>
    <w:rsid w:val="00F22EB7"/>
    <w:rsid w:val="00F238FB"/>
    <w:rsid w:val="00F23EF6"/>
    <w:rsid w:val="00F240EE"/>
    <w:rsid w:val="00F244AB"/>
    <w:rsid w:val="00F24548"/>
    <w:rsid w:val="00F25C74"/>
    <w:rsid w:val="00F278B6"/>
    <w:rsid w:val="00F27ACB"/>
    <w:rsid w:val="00F30ADA"/>
    <w:rsid w:val="00F30DA5"/>
    <w:rsid w:val="00F30F9D"/>
    <w:rsid w:val="00F31852"/>
    <w:rsid w:val="00F32BF7"/>
    <w:rsid w:val="00F33AC5"/>
    <w:rsid w:val="00F33C8E"/>
    <w:rsid w:val="00F3493B"/>
    <w:rsid w:val="00F354F5"/>
    <w:rsid w:val="00F35568"/>
    <w:rsid w:val="00F35829"/>
    <w:rsid w:val="00F36A63"/>
    <w:rsid w:val="00F405B9"/>
    <w:rsid w:val="00F40D46"/>
    <w:rsid w:val="00F41CF1"/>
    <w:rsid w:val="00F42026"/>
    <w:rsid w:val="00F4239A"/>
    <w:rsid w:val="00F424CF"/>
    <w:rsid w:val="00F469E0"/>
    <w:rsid w:val="00F46F64"/>
    <w:rsid w:val="00F47208"/>
    <w:rsid w:val="00F47300"/>
    <w:rsid w:val="00F478CF"/>
    <w:rsid w:val="00F508A1"/>
    <w:rsid w:val="00F5201C"/>
    <w:rsid w:val="00F52323"/>
    <w:rsid w:val="00F52390"/>
    <w:rsid w:val="00F52857"/>
    <w:rsid w:val="00F52F64"/>
    <w:rsid w:val="00F53F12"/>
    <w:rsid w:val="00F5468E"/>
    <w:rsid w:val="00F55DC0"/>
    <w:rsid w:val="00F578E1"/>
    <w:rsid w:val="00F60B85"/>
    <w:rsid w:val="00F6176B"/>
    <w:rsid w:val="00F61B70"/>
    <w:rsid w:val="00F620CC"/>
    <w:rsid w:val="00F62B0E"/>
    <w:rsid w:val="00F63923"/>
    <w:rsid w:val="00F6424F"/>
    <w:rsid w:val="00F657EE"/>
    <w:rsid w:val="00F66288"/>
    <w:rsid w:val="00F668BC"/>
    <w:rsid w:val="00F67112"/>
    <w:rsid w:val="00F711E7"/>
    <w:rsid w:val="00F71A70"/>
    <w:rsid w:val="00F71DEB"/>
    <w:rsid w:val="00F727D6"/>
    <w:rsid w:val="00F72DD8"/>
    <w:rsid w:val="00F735CA"/>
    <w:rsid w:val="00F769AA"/>
    <w:rsid w:val="00F76E74"/>
    <w:rsid w:val="00F7799E"/>
    <w:rsid w:val="00F77C4D"/>
    <w:rsid w:val="00F80586"/>
    <w:rsid w:val="00F8133B"/>
    <w:rsid w:val="00F81466"/>
    <w:rsid w:val="00F8237F"/>
    <w:rsid w:val="00F8388A"/>
    <w:rsid w:val="00F838EF"/>
    <w:rsid w:val="00F853B3"/>
    <w:rsid w:val="00F854BA"/>
    <w:rsid w:val="00F85C1A"/>
    <w:rsid w:val="00F85C57"/>
    <w:rsid w:val="00F87626"/>
    <w:rsid w:val="00F92073"/>
    <w:rsid w:val="00F924FA"/>
    <w:rsid w:val="00F9332C"/>
    <w:rsid w:val="00F94057"/>
    <w:rsid w:val="00F945E9"/>
    <w:rsid w:val="00F95E2A"/>
    <w:rsid w:val="00F97FFD"/>
    <w:rsid w:val="00FA09B3"/>
    <w:rsid w:val="00FA0A69"/>
    <w:rsid w:val="00FA0EE8"/>
    <w:rsid w:val="00FA1721"/>
    <w:rsid w:val="00FA265D"/>
    <w:rsid w:val="00FA33A6"/>
    <w:rsid w:val="00FA48D8"/>
    <w:rsid w:val="00FA50B8"/>
    <w:rsid w:val="00FA53D3"/>
    <w:rsid w:val="00FA5531"/>
    <w:rsid w:val="00FA64B5"/>
    <w:rsid w:val="00FA6F4C"/>
    <w:rsid w:val="00FA7DA8"/>
    <w:rsid w:val="00FB0771"/>
    <w:rsid w:val="00FB0CD2"/>
    <w:rsid w:val="00FB133A"/>
    <w:rsid w:val="00FB15C2"/>
    <w:rsid w:val="00FB1FBC"/>
    <w:rsid w:val="00FB27B2"/>
    <w:rsid w:val="00FB3EFB"/>
    <w:rsid w:val="00FB4703"/>
    <w:rsid w:val="00FB55C6"/>
    <w:rsid w:val="00FB584E"/>
    <w:rsid w:val="00FB5B52"/>
    <w:rsid w:val="00FB6223"/>
    <w:rsid w:val="00FB690C"/>
    <w:rsid w:val="00FC2439"/>
    <w:rsid w:val="00FC47B4"/>
    <w:rsid w:val="00FC6C29"/>
    <w:rsid w:val="00FD0549"/>
    <w:rsid w:val="00FD0BE0"/>
    <w:rsid w:val="00FD0DF0"/>
    <w:rsid w:val="00FD121D"/>
    <w:rsid w:val="00FD1D4E"/>
    <w:rsid w:val="00FD4695"/>
    <w:rsid w:val="00FD5021"/>
    <w:rsid w:val="00FD520C"/>
    <w:rsid w:val="00FD681C"/>
    <w:rsid w:val="00FD70CD"/>
    <w:rsid w:val="00FD737B"/>
    <w:rsid w:val="00FD7EFB"/>
    <w:rsid w:val="00FE0B33"/>
    <w:rsid w:val="00FE14D2"/>
    <w:rsid w:val="00FE1E7C"/>
    <w:rsid w:val="00FE2EB5"/>
    <w:rsid w:val="00FE3BED"/>
    <w:rsid w:val="00FE4C6F"/>
    <w:rsid w:val="00FE527E"/>
    <w:rsid w:val="00FE5451"/>
    <w:rsid w:val="00FE5765"/>
    <w:rsid w:val="00FE652A"/>
    <w:rsid w:val="00FE717F"/>
    <w:rsid w:val="00FE7CD5"/>
    <w:rsid w:val="00FF0635"/>
    <w:rsid w:val="00FF162A"/>
    <w:rsid w:val="00FF1CA3"/>
    <w:rsid w:val="00FF2C5C"/>
    <w:rsid w:val="00FF30F8"/>
    <w:rsid w:val="00FF79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BE8D0539-DC40-40A4-B3CE-206FF997D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C68"/>
    <w:rPr>
      <w:lang w:val="es-ES_tradnl" w:eastAsia="es-MX"/>
    </w:rPr>
  </w:style>
  <w:style w:type="paragraph" w:styleId="Ttulo1">
    <w:name w:val="heading 1"/>
    <w:basedOn w:val="Normal"/>
    <w:next w:val="Normal"/>
    <w:link w:val="Ttulo1Car"/>
    <w:uiPriority w:val="9"/>
    <w:qFormat/>
    <w:rsid w:val="00E243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qFormat/>
    <w:rsid w:val="00D63937"/>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unhideWhenUsed/>
    <w:qFormat/>
    <w:rsid w:val="00A153B2"/>
    <w:pPr>
      <w:keepNext/>
      <w:keepLines/>
      <w:spacing w:before="200" w:line="276" w:lineRule="auto"/>
      <w:outlineLvl w:val="2"/>
    </w:pPr>
    <w:rPr>
      <w:rFonts w:ascii="Cambria" w:hAnsi="Cambria"/>
      <w:b/>
      <w:bCs/>
      <w:color w:val="4F81BD"/>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qFormat/>
    <w:rsid w:val="00625A64"/>
    <w:pPr>
      <w:ind w:left="2552"/>
    </w:pPr>
    <w:rPr>
      <w:rFonts w:ascii="Arial" w:hAnsi="Arial"/>
      <w:b/>
      <w:caps/>
      <w:sz w:val="30"/>
    </w:rPr>
  </w:style>
  <w:style w:type="paragraph" w:customStyle="1" w:styleId="corte2ponente">
    <w:name w:val="corte2 ponente"/>
    <w:basedOn w:val="Normal"/>
    <w:link w:val="corte2ponenteCar"/>
    <w:rsid w:val="00625A64"/>
    <w:rPr>
      <w:rFonts w:ascii="Arial" w:hAnsi="Arial"/>
      <w:b/>
      <w:caps/>
      <w:sz w:val="30"/>
    </w:rPr>
  </w:style>
  <w:style w:type="paragraph" w:customStyle="1" w:styleId="corte3centro">
    <w:name w:val="corte3 centro"/>
    <w:basedOn w:val="Normal"/>
    <w:link w:val="corte3centroCar"/>
    <w:qFormat/>
    <w:rsid w:val="00625A64"/>
    <w:pPr>
      <w:spacing w:line="360" w:lineRule="auto"/>
      <w:jc w:val="center"/>
    </w:pPr>
    <w:rPr>
      <w:rFonts w:ascii="Arial" w:hAnsi="Arial"/>
      <w:b/>
      <w:sz w:val="30"/>
    </w:rPr>
  </w:style>
  <w:style w:type="paragraph" w:customStyle="1" w:styleId="corte4fondo">
    <w:name w:val="corte4 fondo"/>
    <w:basedOn w:val="Normal"/>
    <w:link w:val="corte4fondoCar1"/>
    <w:qFormat/>
    <w:rsid w:val="00625A64"/>
    <w:pPr>
      <w:spacing w:line="360" w:lineRule="auto"/>
      <w:ind w:firstLine="709"/>
      <w:jc w:val="both"/>
    </w:pPr>
    <w:rPr>
      <w:rFonts w:ascii="Arial" w:hAnsi="Arial"/>
      <w:sz w:val="30"/>
    </w:rPr>
  </w:style>
  <w:style w:type="paragraph" w:styleId="Encabezado">
    <w:name w:val="header"/>
    <w:basedOn w:val="Normal"/>
    <w:link w:val="EncabezadoCar"/>
    <w:rsid w:val="00625A64"/>
    <w:pPr>
      <w:tabs>
        <w:tab w:val="center" w:pos="4252"/>
        <w:tab w:val="right" w:pos="8504"/>
      </w:tabs>
    </w:pPr>
  </w:style>
  <w:style w:type="character" w:styleId="Nmerodepgina">
    <w:name w:val="page number"/>
    <w:basedOn w:val="Fuentedeprrafopredeter"/>
    <w:rsid w:val="00625A64"/>
  </w:style>
  <w:style w:type="paragraph" w:styleId="Piedepgina">
    <w:name w:val="footer"/>
    <w:aliases w:val="Car Car Car Car"/>
    <w:basedOn w:val="Normal"/>
    <w:link w:val="PiedepginaCar"/>
    <w:uiPriority w:val="99"/>
    <w:rsid w:val="00625A64"/>
    <w:pPr>
      <w:tabs>
        <w:tab w:val="center" w:pos="4252"/>
        <w:tab w:val="right" w:pos="8504"/>
      </w:tabs>
    </w:pPr>
  </w:style>
  <w:style w:type="paragraph" w:customStyle="1" w:styleId="corte5transcripcion">
    <w:name w:val="corte5 transcripcion"/>
    <w:basedOn w:val="Normal"/>
    <w:link w:val="corte5transcripcionCar"/>
    <w:qFormat/>
    <w:rsid w:val="00625A64"/>
    <w:pPr>
      <w:spacing w:line="360" w:lineRule="auto"/>
      <w:ind w:left="709" w:right="709"/>
      <w:jc w:val="both"/>
    </w:pPr>
    <w:rPr>
      <w:rFonts w:ascii="Arial" w:hAnsi="Arial"/>
      <w:b/>
      <w:i/>
      <w:sz w:val="30"/>
    </w:rPr>
  </w:style>
  <w:style w:type="paragraph" w:styleId="Textonotapie">
    <w:name w:val="footnote text"/>
    <w:aliases w:val="FA Fu,Footnote reference,Footnote Text Char Char Char Char Char,Footnote Text Char Char Char Char,Footnote Text Char Char Char,Footnote Text Cha,FA Fußnotentext,FA Fu?notentext,Footnote Text Char Char,FA Fuﬂnotentext,Ca,FA Fu?notente,Car"/>
    <w:basedOn w:val="Normal"/>
    <w:link w:val="TextonotapieCar"/>
    <w:uiPriority w:val="99"/>
    <w:qFormat/>
    <w:rsid w:val="00625A6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julio,Ref,ftref,ftre,R"/>
    <w:uiPriority w:val="99"/>
    <w:qFormat/>
    <w:rsid w:val="00625A64"/>
    <w:rPr>
      <w:vertAlign w:val="superscript"/>
    </w:rPr>
  </w:style>
  <w:style w:type="paragraph" w:customStyle="1" w:styleId="corte4fondoCar">
    <w:name w:val="corte4 fondo Car"/>
    <w:basedOn w:val="Normal"/>
    <w:link w:val="corte4fondoCarCar"/>
    <w:rsid w:val="00625A64"/>
    <w:pPr>
      <w:spacing w:line="360" w:lineRule="auto"/>
      <w:ind w:firstLine="709"/>
      <w:jc w:val="both"/>
    </w:pPr>
    <w:rPr>
      <w:rFonts w:ascii="Arial" w:hAnsi="Arial"/>
      <w:sz w:val="30"/>
      <w:lang w:eastAsia="en-US"/>
    </w:rPr>
  </w:style>
  <w:style w:type="paragraph" w:styleId="Textoindependiente">
    <w:name w:val="Body Text"/>
    <w:basedOn w:val="Normal"/>
    <w:rsid w:val="00625A64"/>
    <w:pPr>
      <w:spacing w:after="120"/>
    </w:pPr>
  </w:style>
  <w:style w:type="paragraph" w:styleId="Textoindependienteprimerasangra">
    <w:name w:val="Body Text First Indent"/>
    <w:basedOn w:val="Textoindependiente"/>
    <w:rsid w:val="00625A64"/>
    <w:pPr>
      <w:ind w:firstLine="210"/>
    </w:pPr>
  </w:style>
  <w:style w:type="paragraph" w:styleId="NormalWeb">
    <w:name w:val="Normal (Web)"/>
    <w:aliases w:val="Normal (Web) Car1,Normal (Web) Car Car,Normal (Web) Car Car Car Car,Normal (Web) Car Car Car Car Car Car Car Car Car Car,Normal (Web) Car Car Car Car Car Car, Car Car Car, Car Car Car Car Car,Normal (Web) Car1 Car Car, Car,C, C,Car Car Car"/>
    <w:basedOn w:val="Normal"/>
    <w:uiPriority w:val="34"/>
    <w:qFormat/>
    <w:rsid w:val="00625A64"/>
    <w:rPr>
      <w:sz w:val="24"/>
      <w:szCs w:val="24"/>
    </w:rPr>
  </w:style>
  <w:style w:type="character" w:customStyle="1" w:styleId="corte4fondoCar1">
    <w:name w:val="corte4 fondo Car1"/>
    <w:link w:val="corte4fondo"/>
    <w:rsid w:val="00625A64"/>
    <w:rPr>
      <w:rFonts w:ascii="Arial" w:hAnsi="Arial"/>
      <w:sz w:val="30"/>
      <w:lang w:val="es-ES_tradnl" w:eastAsia="es-MX" w:bidi="ar-SA"/>
    </w:rPr>
  </w:style>
  <w:style w:type="character" w:customStyle="1" w:styleId="corte4fondoCar2">
    <w:name w:val="corte4 fondo Car2"/>
    <w:rsid w:val="00B43FEE"/>
    <w:rPr>
      <w:rFonts w:ascii="Arial" w:hAnsi="Arial"/>
      <w:sz w:val="30"/>
      <w:lang w:val="es-ES_tradnl" w:eastAsia="es-MX" w:bidi="ar-SA"/>
    </w:rPr>
  </w:style>
  <w:style w:type="paragraph" w:customStyle="1" w:styleId="Normal0">
    <w:name w:val="[Normal]"/>
    <w:uiPriority w:val="99"/>
    <w:qFormat/>
    <w:rsid w:val="00301DB8"/>
    <w:pPr>
      <w:autoSpaceDE w:val="0"/>
      <w:autoSpaceDN w:val="0"/>
      <w:adjustRightInd w:val="0"/>
    </w:pPr>
    <w:rPr>
      <w:rFonts w:ascii="Arial" w:hAnsi="Arial" w:cs="Arial"/>
      <w:sz w:val="24"/>
      <w:szCs w:val="24"/>
      <w:lang w:val="es-ES"/>
    </w:rPr>
  </w:style>
  <w:style w:type="paragraph" w:customStyle="1" w:styleId="texto">
    <w:name w:val="texto"/>
    <w:basedOn w:val="Normal"/>
    <w:rsid w:val="00072009"/>
    <w:pPr>
      <w:spacing w:after="101" w:line="216" w:lineRule="atLeast"/>
      <w:ind w:firstLine="288"/>
      <w:jc w:val="both"/>
    </w:pPr>
    <w:rPr>
      <w:rFonts w:ascii="Arial" w:hAnsi="Arial" w:cs="Arial"/>
      <w:sz w:val="18"/>
    </w:rPr>
  </w:style>
  <w:style w:type="paragraph" w:customStyle="1" w:styleId="ROMANOS">
    <w:name w:val="ROMANOS"/>
    <w:basedOn w:val="Normal"/>
    <w:rsid w:val="00072009"/>
    <w:pPr>
      <w:tabs>
        <w:tab w:val="left" w:pos="720"/>
      </w:tabs>
      <w:spacing w:after="101" w:line="216" w:lineRule="atLeast"/>
      <w:ind w:left="720" w:hanging="432"/>
      <w:jc w:val="both"/>
    </w:pPr>
    <w:rPr>
      <w:rFonts w:ascii="Arial" w:hAnsi="Arial" w:cs="Arial"/>
      <w:sz w:val="18"/>
    </w:rPr>
  </w:style>
  <w:style w:type="paragraph" w:customStyle="1" w:styleId="Texto0">
    <w:name w:val="Texto"/>
    <w:basedOn w:val="Normal"/>
    <w:rsid w:val="00EF4B3A"/>
    <w:pPr>
      <w:spacing w:after="101" w:line="216" w:lineRule="exact"/>
      <w:ind w:firstLine="288"/>
      <w:jc w:val="both"/>
    </w:pPr>
    <w:rPr>
      <w:rFonts w:ascii="Arial" w:hAnsi="Arial" w:cs="Arial"/>
      <w:sz w:val="18"/>
      <w:lang w:val="es-MX"/>
    </w:rPr>
  </w:style>
  <w:style w:type="paragraph" w:styleId="Mapadeldocumento">
    <w:name w:val="Document Map"/>
    <w:basedOn w:val="Normal"/>
    <w:link w:val="MapadeldocumentoCar"/>
    <w:uiPriority w:val="99"/>
    <w:semiHidden/>
    <w:rsid w:val="00B55C5F"/>
    <w:pPr>
      <w:shd w:val="clear" w:color="auto" w:fill="000080"/>
    </w:pPr>
    <w:rPr>
      <w:rFonts w:ascii="Tahoma" w:hAnsi="Tahoma" w:cs="Tahoma"/>
    </w:rPr>
  </w:style>
  <w:style w:type="character" w:customStyle="1" w:styleId="corte5transcripcionCar">
    <w:name w:val="corte5 transcripcion Car"/>
    <w:link w:val="corte5transcripcion"/>
    <w:rsid w:val="00BA61F5"/>
    <w:rPr>
      <w:rFonts w:ascii="Arial" w:hAnsi="Arial"/>
      <w:b/>
      <w:i/>
      <w:sz w:val="30"/>
      <w:lang w:val="es-ES_tradnl" w:eastAsia="es-MX" w:bidi="ar-SA"/>
    </w:rPr>
  </w:style>
  <w:style w:type="character" w:customStyle="1" w:styleId="corte4fondoCar2CarCarCarCarCarCar">
    <w:name w:val="corte4 fondo Car2 Car Car Car Car Car Car"/>
    <w:link w:val="corte4fondoCar2CarCarCarCarCar"/>
    <w:rsid w:val="00184A1B"/>
    <w:rPr>
      <w:rFonts w:ascii="Arial" w:hAnsi="Arial"/>
      <w:sz w:val="30"/>
      <w:szCs w:val="24"/>
      <w:lang w:val="es-ES_tradnl" w:eastAsia="es-MX" w:bidi="ar-SA"/>
    </w:rPr>
  </w:style>
  <w:style w:type="paragraph" w:customStyle="1" w:styleId="corte4fondoCar2CarCarCarCarCar">
    <w:name w:val="corte4 fondo Car2 Car Car Car Car Car"/>
    <w:basedOn w:val="Normal"/>
    <w:link w:val="corte4fondoCar2CarCarCarCarCarCar"/>
    <w:rsid w:val="00184A1B"/>
    <w:pPr>
      <w:spacing w:line="360" w:lineRule="auto"/>
      <w:ind w:firstLine="709"/>
      <w:jc w:val="both"/>
    </w:pPr>
    <w:rPr>
      <w:rFonts w:ascii="Arial" w:hAnsi="Arial"/>
      <w:sz w:val="30"/>
      <w:szCs w:val="24"/>
    </w:rPr>
  </w:style>
  <w:style w:type="character" w:customStyle="1" w:styleId="NOTASALPIE1Car">
    <w:name w:val="NOTAS AL PIE1 Car"/>
    <w:link w:val="NOTASALPIE1"/>
    <w:rsid w:val="00352E60"/>
    <w:rPr>
      <w:rFonts w:ascii="Arial" w:hAnsi="Arial" w:cs="Arial"/>
      <w:sz w:val="24"/>
      <w:szCs w:val="24"/>
      <w:lang w:val="es-MX" w:eastAsia="es-ES" w:bidi="ar-SA"/>
    </w:rPr>
  </w:style>
  <w:style w:type="paragraph" w:customStyle="1" w:styleId="NOTASALPIE1">
    <w:name w:val="NOTAS AL PIE1"/>
    <w:basedOn w:val="Normal"/>
    <w:link w:val="NOTASALPIE1Car"/>
    <w:rsid w:val="00352E60"/>
    <w:pPr>
      <w:jc w:val="both"/>
    </w:pPr>
    <w:rPr>
      <w:rFonts w:ascii="Arial" w:hAnsi="Arial" w:cs="Arial"/>
      <w:sz w:val="24"/>
      <w:szCs w:val="24"/>
      <w:lang w:val="es-MX" w:eastAsia="es-ES"/>
    </w:rPr>
  </w:style>
  <w:style w:type="paragraph" w:styleId="Textodeglobo">
    <w:name w:val="Balloon Text"/>
    <w:basedOn w:val="Normal"/>
    <w:link w:val="TextodegloboCar"/>
    <w:uiPriority w:val="99"/>
    <w:semiHidden/>
    <w:rsid w:val="00D23171"/>
    <w:rPr>
      <w:rFonts w:ascii="Tahoma" w:hAnsi="Tahoma" w:cs="Tahoma"/>
      <w:sz w:val="16"/>
      <w:szCs w:val="16"/>
    </w:rPr>
  </w:style>
  <w:style w:type="paragraph" w:customStyle="1" w:styleId="Estilo1">
    <w:name w:val="Estilo1"/>
    <w:basedOn w:val="Normal"/>
    <w:rsid w:val="00146A43"/>
    <w:pPr>
      <w:ind w:left="2552"/>
    </w:pPr>
    <w:rPr>
      <w:rFonts w:ascii="Arial" w:hAnsi="Arial"/>
      <w:b/>
      <w:sz w:val="30"/>
    </w:rPr>
  </w:style>
  <w:style w:type="paragraph" w:customStyle="1" w:styleId="Listavistosa-nfasis11">
    <w:name w:val="Lista vistosa - Énfasis 11"/>
    <w:basedOn w:val="Normal"/>
    <w:uiPriority w:val="34"/>
    <w:qFormat/>
    <w:rsid w:val="0048521E"/>
    <w:pPr>
      <w:ind w:left="720"/>
      <w:contextualSpacing/>
    </w:pPr>
  </w:style>
  <w:style w:type="character" w:customStyle="1" w:styleId="corte2ponenteCar">
    <w:name w:val="corte2 ponente Car"/>
    <w:link w:val="corte2ponente"/>
    <w:locked/>
    <w:rsid w:val="003A44EC"/>
    <w:rPr>
      <w:rFonts w:ascii="Arial" w:hAnsi="Arial"/>
      <w:b/>
      <w:caps/>
      <w:sz w:val="30"/>
      <w:lang w:val="es-ES_tradnl"/>
    </w:rPr>
  </w:style>
  <w:style w:type="character" w:customStyle="1" w:styleId="corte5transcripcionCar1">
    <w:name w:val="corte5 transcripcion Car1"/>
    <w:rsid w:val="005C2DDB"/>
    <w:rPr>
      <w:rFonts w:ascii="Arial" w:eastAsia="Times New Roman" w:hAnsi="Arial" w:cs="Times New Roman"/>
      <w:b/>
      <w:i/>
      <w:sz w:val="30"/>
      <w:szCs w:val="24"/>
      <w:lang w:val="es-ES" w:eastAsia="es-ES"/>
    </w:rPr>
  </w:style>
  <w:style w:type="character" w:customStyle="1" w:styleId="TextonotapieCar">
    <w:name w:val="Texto nota pie Car"/>
    <w:aliases w:val="FA Fu Car,Footnote reference Car,Footnote Text Char Char Char Char Char Car,Footnote Text Char Char Char Char Car,Footnote Text Char Char Char Car,Footnote Text Cha Car,FA Fußnotentext Car,FA Fu?notentext Car,FA Fuﬂnotentext Car"/>
    <w:link w:val="Textonotapie"/>
    <w:uiPriority w:val="99"/>
    <w:rsid w:val="005C2DDB"/>
    <w:rPr>
      <w:lang w:val="es-ES_tradnl"/>
    </w:rPr>
  </w:style>
  <w:style w:type="paragraph" w:customStyle="1" w:styleId="Cuadrculamedia21">
    <w:name w:val="Cuadrícula media 21"/>
    <w:uiPriority w:val="1"/>
    <w:qFormat/>
    <w:rsid w:val="00E168EA"/>
    <w:rPr>
      <w:rFonts w:ascii="Calibri" w:eastAsia="Calibri" w:hAnsi="Calibri"/>
      <w:sz w:val="22"/>
      <w:szCs w:val="22"/>
      <w:lang w:eastAsia="en-US"/>
    </w:rPr>
  </w:style>
  <w:style w:type="character" w:customStyle="1" w:styleId="corte4fondoCarCar">
    <w:name w:val="corte4 fondo Car Car"/>
    <w:link w:val="corte4fondoCar"/>
    <w:locked/>
    <w:rsid w:val="00E168EA"/>
    <w:rPr>
      <w:rFonts w:ascii="Arial" w:hAnsi="Arial"/>
      <w:sz w:val="30"/>
      <w:lang w:val="es-ES_tradnl" w:eastAsia="en-US"/>
    </w:rPr>
  </w:style>
  <w:style w:type="character" w:customStyle="1" w:styleId="PiedepginaCar">
    <w:name w:val="Pie de página Car"/>
    <w:aliases w:val="Car Car Car Car Car"/>
    <w:link w:val="Piedepgina"/>
    <w:uiPriority w:val="99"/>
    <w:rsid w:val="00147E25"/>
    <w:rPr>
      <w:lang w:val="es-ES_tradnl"/>
    </w:rPr>
  </w:style>
  <w:style w:type="character" w:styleId="Hipervnculo">
    <w:name w:val="Hyperlink"/>
    <w:uiPriority w:val="99"/>
    <w:rsid w:val="00997982"/>
    <w:rPr>
      <w:color w:val="0000FF"/>
      <w:u w:val="single"/>
    </w:rPr>
  </w:style>
  <w:style w:type="character" w:styleId="nfasis">
    <w:name w:val="Emphasis"/>
    <w:uiPriority w:val="20"/>
    <w:qFormat/>
    <w:rsid w:val="00E3568F"/>
    <w:rPr>
      <w:i/>
      <w:iCs/>
    </w:rPr>
  </w:style>
  <w:style w:type="paragraph" w:customStyle="1" w:styleId="Estilo">
    <w:name w:val="Estilo"/>
    <w:basedOn w:val="Cuadrculamedia21"/>
    <w:link w:val="EstiloCar"/>
    <w:qFormat/>
    <w:rsid w:val="00156F3F"/>
    <w:pPr>
      <w:jc w:val="both"/>
    </w:pPr>
    <w:rPr>
      <w:rFonts w:ascii="Arial" w:hAnsi="Arial"/>
      <w:sz w:val="24"/>
    </w:rPr>
  </w:style>
  <w:style w:type="character" w:customStyle="1" w:styleId="EstiloCar">
    <w:name w:val="Estilo Car"/>
    <w:link w:val="Estilo"/>
    <w:rsid w:val="00156F3F"/>
    <w:rPr>
      <w:rFonts w:ascii="Arial" w:eastAsia="Calibri" w:hAnsi="Arial" w:cs="Times New Roman"/>
      <w:sz w:val="24"/>
      <w:szCs w:val="22"/>
      <w:lang w:eastAsia="en-US"/>
    </w:rPr>
  </w:style>
  <w:style w:type="character" w:customStyle="1" w:styleId="Ttulo2Car">
    <w:name w:val="Título 2 Car"/>
    <w:link w:val="Ttulo2"/>
    <w:uiPriority w:val="9"/>
    <w:rsid w:val="00D63937"/>
    <w:rPr>
      <w:rFonts w:ascii="Calibri Light" w:eastAsia="Times New Roman" w:hAnsi="Calibri Light" w:cs="Times New Roman"/>
      <w:b/>
      <w:bCs/>
      <w:i/>
      <w:iCs/>
      <w:sz w:val="28"/>
      <w:szCs w:val="28"/>
      <w:lang w:val="es-ES_tradnl"/>
    </w:rPr>
  </w:style>
  <w:style w:type="paragraph" w:styleId="Prrafodelista">
    <w:name w:val="List Paragraph"/>
    <w:aliases w:val="Cita texto,Footnote,List Paragraph1"/>
    <w:basedOn w:val="Normal"/>
    <w:link w:val="PrrafodelistaCar"/>
    <w:uiPriority w:val="34"/>
    <w:qFormat/>
    <w:rsid w:val="0044215E"/>
    <w:pPr>
      <w:ind w:left="708"/>
    </w:pPr>
  </w:style>
  <w:style w:type="paragraph" w:styleId="Sinespaciado">
    <w:name w:val="No Spacing"/>
    <w:uiPriority w:val="1"/>
    <w:qFormat/>
    <w:rsid w:val="00C45B28"/>
    <w:rPr>
      <w:lang w:val="es-ES_tradnl" w:eastAsia="en-US"/>
    </w:rPr>
  </w:style>
  <w:style w:type="character" w:customStyle="1" w:styleId="Ttulo1Car">
    <w:name w:val="Título 1 Car"/>
    <w:basedOn w:val="Fuentedeprrafopredeter"/>
    <w:link w:val="Ttulo1"/>
    <w:uiPriority w:val="9"/>
    <w:rsid w:val="00E2432E"/>
    <w:rPr>
      <w:rFonts w:asciiTheme="majorHAnsi" w:eastAsiaTheme="majorEastAsia" w:hAnsiTheme="majorHAnsi" w:cstheme="majorBidi"/>
      <w:b/>
      <w:bCs/>
      <w:color w:val="365F91" w:themeColor="accent1" w:themeShade="BF"/>
      <w:sz w:val="28"/>
      <w:szCs w:val="28"/>
      <w:lang w:val="es-ES_tradnl" w:eastAsia="es-MX"/>
    </w:rPr>
  </w:style>
  <w:style w:type="paragraph" w:customStyle="1" w:styleId="xestilo">
    <w:name w:val="x_estilo"/>
    <w:basedOn w:val="Normal"/>
    <w:rsid w:val="00E90A26"/>
    <w:pPr>
      <w:spacing w:before="100" w:beforeAutospacing="1" w:after="100" w:afterAutospacing="1"/>
    </w:pPr>
    <w:rPr>
      <w:sz w:val="24"/>
      <w:szCs w:val="24"/>
      <w:lang w:val="es-MX"/>
    </w:rPr>
  </w:style>
  <w:style w:type="character" w:customStyle="1" w:styleId="PrrafodelistaCar">
    <w:name w:val="Párrafo de lista Car"/>
    <w:aliases w:val="Cita texto Car,Footnote Car,List Paragraph1 Car"/>
    <w:link w:val="Prrafodelista"/>
    <w:uiPriority w:val="34"/>
    <w:locked/>
    <w:rsid w:val="00E90A26"/>
    <w:rPr>
      <w:lang w:val="es-ES_tradnl" w:eastAsia="es-MX"/>
    </w:rPr>
  </w:style>
  <w:style w:type="paragraph" w:customStyle="1" w:styleId="BodyText21">
    <w:name w:val="Body Text 21"/>
    <w:basedOn w:val="Normal"/>
    <w:uiPriority w:val="99"/>
    <w:rsid w:val="00F41CF1"/>
    <w:pPr>
      <w:autoSpaceDE w:val="0"/>
      <w:autoSpaceDN w:val="0"/>
      <w:jc w:val="both"/>
    </w:pPr>
    <w:rPr>
      <w:rFonts w:eastAsia="MS Mincho"/>
      <w:sz w:val="28"/>
      <w:szCs w:val="28"/>
      <w:lang w:eastAsia="es-ES"/>
    </w:rPr>
  </w:style>
  <w:style w:type="character" w:customStyle="1" w:styleId="Ttulo3Car">
    <w:name w:val="Título 3 Car"/>
    <w:basedOn w:val="Fuentedeprrafopredeter"/>
    <w:link w:val="Ttulo3"/>
    <w:uiPriority w:val="9"/>
    <w:rsid w:val="00A153B2"/>
    <w:rPr>
      <w:rFonts w:ascii="Cambria" w:hAnsi="Cambria"/>
      <w:b/>
      <w:bCs/>
      <w:color w:val="4F81BD"/>
      <w:sz w:val="22"/>
      <w:szCs w:val="22"/>
      <w:lang w:eastAsia="es-MX"/>
    </w:rPr>
  </w:style>
  <w:style w:type="paragraph" w:customStyle="1" w:styleId="TEXTONORMAL">
    <w:name w:val="TEXTO NORMAL"/>
    <w:basedOn w:val="Normal"/>
    <w:link w:val="TEXTONORMALCar"/>
    <w:qFormat/>
    <w:rsid w:val="00A153B2"/>
    <w:pPr>
      <w:spacing w:line="360" w:lineRule="auto"/>
      <w:ind w:firstLine="709"/>
      <w:jc w:val="both"/>
    </w:pPr>
    <w:rPr>
      <w:rFonts w:ascii="Arial" w:hAnsi="Arial" w:cs="Arial"/>
      <w:sz w:val="28"/>
      <w:szCs w:val="28"/>
      <w:lang w:val="es-MX" w:eastAsia="es-ES"/>
    </w:rPr>
  </w:style>
  <w:style w:type="character" w:customStyle="1" w:styleId="TEXTONORMALCar">
    <w:name w:val="TEXTO NORMAL Car"/>
    <w:link w:val="TEXTONORMAL"/>
    <w:rsid w:val="00A153B2"/>
    <w:rPr>
      <w:rFonts w:ascii="Arial" w:hAnsi="Arial" w:cs="Arial"/>
      <w:sz w:val="28"/>
      <w:szCs w:val="28"/>
    </w:rPr>
  </w:style>
  <w:style w:type="character" w:customStyle="1" w:styleId="EncabezadoCar">
    <w:name w:val="Encabezado Car"/>
    <w:basedOn w:val="Fuentedeprrafopredeter"/>
    <w:link w:val="Encabezado"/>
    <w:rsid w:val="00A153B2"/>
    <w:rPr>
      <w:lang w:val="es-ES_tradnl" w:eastAsia="es-MX"/>
    </w:rPr>
  </w:style>
  <w:style w:type="character" w:styleId="Refdenotaalfinal">
    <w:name w:val="endnote reference"/>
    <w:uiPriority w:val="99"/>
    <w:unhideWhenUsed/>
    <w:rsid w:val="00A153B2"/>
    <w:rPr>
      <w:vertAlign w:val="superscript"/>
    </w:rPr>
  </w:style>
  <w:style w:type="character" w:customStyle="1" w:styleId="corte5transcripcionCarCarCar">
    <w:name w:val="corte5 transcripcion Car Car Car"/>
    <w:link w:val="corte5transcripcionCarCar"/>
    <w:locked/>
    <w:rsid w:val="00A153B2"/>
    <w:rPr>
      <w:rFonts w:ascii="Arial" w:hAnsi="Arial" w:cs="Arial"/>
      <w:b/>
      <w:i/>
      <w:sz w:val="30"/>
      <w:lang w:val="es-ES_tradnl"/>
    </w:rPr>
  </w:style>
  <w:style w:type="paragraph" w:customStyle="1" w:styleId="corte5transcripcionCarCar">
    <w:name w:val="corte5 transcripcion Car Car"/>
    <w:basedOn w:val="Normal"/>
    <w:link w:val="corte5transcripcionCarCarCar"/>
    <w:qFormat/>
    <w:rsid w:val="00A153B2"/>
    <w:pPr>
      <w:spacing w:line="360" w:lineRule="auto"/>
      <w:ind w:left="709" w:right="709"/>
      <w:jc w:val="both"/>
    </w:pPr>
    <w:rPr>
      <w:rFonts w:ascii="Arial" w:hAnsi="Arial" w:cs="Arial"/>
      <w:b/>
      <w:i/>
      <w:sz w:val="30"/>
      <w:lang w:eastAsia="es-ES"/>
    </w:rPr>
  </w:style>
  <w:style w:type="paragraph" w:styleId="Textonotaalfinal">
    <w:name w:val="endnote text"/>
    <w:basedOn w:val="Normal"/>
    <w:link w:val="TextonotaalfinalCar"/>
    <w:uiPriority w:val="99"/>
    <w:unhideWhenUsed/>
    <w:rsid w:val="00A153B2"/>
    <w:rPr>
      <w:rFonts w:ascii="Calibri" w:hAnsi="Calibri"/>
      <w:lang w:val="es-MX"/>
    </w:rPr>
  </w:style>
  <w:style w:type="character" w:customStyle="1" w:styleId="TextonotaalfinalCar">
    <w:name w:val="Texto nota al final Car"/>
    <w:basedOn w:val="Fuentedeprrafopredeter"/>
    <w:link w:val="Textonotaalfinal"/>
    <w:uiPriority w:val="99"/>
    <w:rsid w:val="00A153B2"/>
    <w:rPr>
      <w:rFonts w:ascii="Calibri" w:hAnsi="Calibri"/>
      <w:lang w:eastAsia="es-MX"/>
    </w:rPr>
  </w:style>
  <w:style w:type="character" w:customStyle="1" w:styleId="TextodegloboCar">
    <w:name w:val="Texto de globo Car"/>
    <w:link w:val="Textodeglobo"/>
    <w:uiPriority w:val="99"/>
    <w:semiHidden/>
    <w:rsid w:val="00A153B2"/>
    <w:rPr>
      <w:rFonts w:ascii="Tahoma" w:hAnsi="Tahoma" w:cs="Tahoma"/>
      <w:sz w:val="16"/>
      <w:szCs w:val="16"/>
      <w:lang w:val="es-ES_tradnl" w:eastAsia="es-MX"/>
    </w:rPr>
  </w:style>
  <w:style w:type="character" w:customStyle="1" w:styleId="articulojustificado1">
    <w:name w:val="articulojustificado1"/>
    <w:rsid w:val="00A153B2"/>
    <w:rPr>
      <w:rFonts w:ascii="Arial" w:hAnsi="Arial" w:cs="Arial" w:hint="default"/>
      <w:b w:val="0"/>
      <w:bCs w:val="0"/>
      <w:color w:val="000000"/>
      <w:sz w:val="18"/>
      <w:szCs w:val="18"/>
    </w:rPr>
  </w:style>
  <w:style w:type="paragraph" w:customStyle="1" w:styleId="Default">
    <w:name w:val="Default"/>
    <w:uiPriority w:val="99"/>
    <w:qFormat/>
    <w:rsid w:val="00A153B2"/>
    <w:pPr>
      <w:autoSpaceDE w:val="0"/>
      <w:autoSpaceDN w:val="0"/>
      <w:adjustRightInd w:val="0"/>
    </w:pPr>
    <w:rPr>
      <w:rFonts w:ascii="Arial" w:hAnsi="Arial" w:cs="Arial"/>
      <w:color w:val="000000"/>
      <w:sz w:val="24"/>
      <w:szCs w:val="24"/>
      <w:lang w:eastAsia="es-MX"/>
    </w:rPr>
  </w:style>
  <w:style w:type="character" w:styleId="Textoennegrita">
    <w:name w:val="Strong"/>
    <w:qFormat/>
    <w:rsid w:val="00A153B2"/>
    <w:rPr>
      <w:b/>
      <w:bCs/>
    </w:rPr>
  </w:style>
  <w:style w:type="character" w:customStyle="1" w:styleId="corte4fondoCarCarCar">
    <w:name w:val="corte4 fondo Car Car Car"/>
    <w:locked/>
    <w:rsid w:val="00A153B2"/>
    <w:rPr>
      <w:rFonts w:ascii="Arial" w:hAnsi="Arial" w:cs="Arial"/>
      <w:sz w:val="30"/>
    </w:rPr>
  </w:style>
  <w:style w:type="character" w:customStyle="1" w:styleId="red1">
    <w:name w:val="red1"/>
    <w:rsid w:val="00A153B2"/>
    <w:rPr>
      <w:b/>
      <w:bCs/>
      <w:color w:val="0000FF"/>
      <w:shd w:val="clear" w:color="auto" w:fill="FFFF00"/>
    </w:rPr>
  </w:style>
  <w:style w:type="paragraph" w:customStyle="1" w:styleId="SingleTxt">
    <w:name w:val="__Single Txt"/>
    <w:basedOn w:val="Default"/>
    <w:next w:val="Default"/>
    <w:uiPriority w:val="99"/>
    <w:qFormat/>
    <w:rsid w:val="00A153B2"/>
    <w:rPr>
      <w:rFonts w:ascii="JKNJKJ+TimesNewRoman" w:eastAsia="Calibri" w:hAnsi="JKNJKJ+TimesNewRoman" w:cs="Times New Roman"/>
      <w:color w:val="auto"/>
      <w:lang w:eastAsia="en-US"/>
    </w:rPr>
  </w:style>
  <w:style w:type="table" w:styleId="Tablaconcuadrcula">
    <w:name w:val="Table Grid"/>
    <w:basedOn w:val="Tablanormal"/>
    <w:uiPriority w:val="59"/>
    <w:rsid w:val="00A153B2"/>
    <w:rPr>
      <w:rFonts w:ascii="Calibri" w:hAnsi="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
    <w:name w:val="b1"/>
    <w:rsid w:val="00A153B2"/>
    <w:rPr>
      <w:color w:val="000000"/>
    </w:rPr>
  </w:style>
  <w:style w:type="character" w:customStyle="1" w:styleId="MapadeldocumentoCar">
    <w:name w:val="Mapa del documento Car"/>
    <w:link w:val="Mapadeldocumento"/>
    <w:uiPriority w:val="99"/>
    <w:semiHidden/>
    <w:rsid w:val="00A153B2"/>
    <w:rPr>
      <w:rFonts w:ascii="Tahoma" w:hAnsi="Tahoma" w:cs="Tahoma"/>
      <w:shd w:val="clear" w:color="auto" w:fill="000080"/>
      <w:lang w:val="es-ES_tradnl" w:eastAsia="es-MX"/>
    </w:rPr>
  </w:style>
  <w:style w:type="paragraph" w:styleId="Revisin">
    <w:name w:val="Revision"/>
    <w:hidden/>
    <w:uiPriority w:val="99"/>
    <w:rsid w:val="00A153B2"/>
    <w:rPr>
      <w:rFonts w:ascii="Calibri" w:hAnsi="Calibri"/>
      <w:sz w:val="22"/>
      <w:szCs w:val="22"/>
      <w:lang w:eastAsia="es-MX"/>
    </w:rPr>
  </w:style>
  <w:style w:type="character" w:customStyle="1" w:styleId="corte3centroCar">
    <w:name w:val="corte3 centro Car"/>
    <w:link w:val="corte3centro"/>
    <w:locked/>
    <w:rsid w:val="00A153B2"/>
    <w:rPr>
      <w:rFonts w:ascii="Arial" w:hAnsi="Arial"/>
      <w:b/>
      <w:sz w:val="30"/>
      <w:lang w:val="es-ES_tradnl" w:eastAsia="es-MX"/>
    </w:rPr>
  </w:style>
  <w:style w:type="character" w:customStyle="1" w:styleId="corte1datosCar">
    <w:name w:val="corte1 datos Car"/>
    <w:link w:val="corte1datos"/>
    <w:locked/>
    <w:rsid w:val="00A153B2"/>
    <w:rPr>
      <w:rFonts w:ascii="Arial" w:hAnsi="Arial"/>
      <w:b/>
      <w:caps/>
      <w:sz w:val="30"/>
      <w:lang w:val="es-ES_tradnl" w:eastAsia="es-MX"/>
    </w:rPr>
  </w:style>
  <w:style w:type="paragraph" w:customStyle="1" w:styleId="corte6cintilloypie">
    <w:name w:val="corte6 cintillo y pie"/>
    <w:basedOn w:val="Normal"/>
    <w:rsid w:val="00A153B2"/>
    <w:pPr>
      <w:jc w:val="right"/>
    </w:pPr>
    <w:rPr>
      <w:rFonts w:ascii="Arial" w:hAnsi="Arial"/>
      <w:b/>
      <w:caps/>
      <w:sz w:val="24"/>
      <w:szCs w:val="24"/>
      <w:lang w:val="es-MX" w:eastAsia="es-ES"/>
    </w:rPr>
  </w:style>
  <w:style w:type="character" w:customStyle="1" w:styleId="lbl-encabezado-negro">
    <w:name w:val="lbl-encabezado-negro"/>
    <w:basedOn w:val="Fuentedeprrafopredeter"/>
    <w:rsid w:val="001F301B"/>
  </w:style>
  <w:style w:type="paragraph" w:customStyle="1" w:styleId="parrafo">
    <w:name w:val="parrafo"/>
    <w:basedOn w:val="Normal"/>
    <w:rsid w:val="002D48FB"/>
    <w:pPr>
      <w:spacing w:before="100" w:beforeAutospacing="1" w:after="100" w:afterAutospacing="1"/>
    </w:pPr>
    <w:rPr>
      <w:sz w:val="24"/>
      <w:szCs w:val="24"/>
      <w:lang w:val="es-MX"/>
    </w:rPr>
  </w:style>
  <w:style w:type="paragraph" w:customStyle="1" w:styleId="s12">
    <w:name w:val="s12"/>
    <w:basedOn w:val="Normal"/>
    <w:rsid w:val="00BB3E37"/>
    <w:pPr>
      <w:spacing w:before="100" w:beforeAutospacing="1" w:after="100" w:afterAutospacing="1"/>
    </w:pPr>
    <w:rPr>
      <w:rFonts w:eastAsiaTheme="minorEastAsia"/>
      <w:sz w:val="24"/>
      <w:szCs w:val="24"/>
      <w:lang w:val="es-MX" w:eastAsia="es-ES"/>
    </w:rPr>
  </w:style>
  <w:style w:type="character" w:customStyle="1" w:styleId="s11">
    <w:name w:val="s11"/>
    <w:basedOn w:val="Fuentedeprrafopredeter"/>
    <w:rsid w:val="00BB3E37"/>
  </w:style>
  <w:style w:type="character" w:customStyle="1" w:styleId="apple-converted-space">
    <w:name w:val="apple-converted-space"/>
    <w:basedOn w:val="Fuentedeprrafopredeter"/>
    <w:rsid w:val="00BB3E37"/>
  </w:style>
  <w:style w:type="character" w:customStyle="1" w:styleId="red">
    <w:name w:val="red"/>
    <w:basedOn w:val="Fuentedeprrafopredeter"/>
    <w:rsid w:val="00991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04">
      <w:bodyDiv w:val="1"/>
      <w:marLeft w:val="0"/>
      <w:marRight w:val="0"/>
      <w:marTop w:val="0"/>
      <w:marBottom w:val="0"/>
      <w:divBdr>
        <w:top w:val="none" w:sz="0" w:space="0" w:color="auto"/>
        <w:left w:val="none" w:sz="0" w:space="0" w:color="auto"/>
        <w:bottom w:val="none" w:sz="0" w:space="0" w:color="auto"/>
        <w:right w:val="none" w:sz="0" w:space="0" w:color="auto"/>
      </w:divBdr>
      <w:divsChild>
        <w:div w:id="786049991">
          <w:marLeft w:val="0"/>
          <w:marRight w:val="0"/>
          <w:marTop w:val="0"/>
          <w:marBottom w:val="0"/>
          <w:divBdr>
            <w:top w:val="none" w:sz="0" w:space="0" w:color="auto"/>
            <w:left w:val="none" w:sz="0" w:space="0" w:color="auto"/>
            <w:bottom w:val="none" w:sz="0" w:space="0" w:color="auto"/>
            <w:right w:val="none" w:sz="0" w:space="0" w:color="auto"/>
          </w:divBdr>
        </w:div>
      </w:divsChild>
    </w:div>
    <w:div w:id="106513152">
      <w:bodyDiv w:val="1"/>
      <w:marLeft w:val="0"/>
      <w:marRight w:val="0"/>
      <w:marTop w:val="0"/>
      <w:marBottom w:val="0"/>
      <w:divBdr>
        <w:top w:val="none" w:sz="0" w:space="0" w:color="auto"/>
        <w:left w:val="none" w:sz="0" w:space="0" w:color="auto"/>
        <w:bottom w:val="none" w:sz="0" w:space="0" w:color="auto"/>
        <w:right w:val="none" w:sz="0" w:space="0" w:color="auto"/>
      </w:divBdr>
    </w:div>
    <w:div w:id="192765808">
      <w:bodyDiv w:val="1"/>
      <w:marLeft w:val="0"/>
      <w:marRight w:val="0"/>
      <w:marTop w:val="0"/>
      <w:marBottom w:val="0"/>
      <w:divBdr>
        <w:top w:val="none" w:sz="0" w:space="0" w:color="auto"/>
        <w:left w:val="none" w:sz="0" w:space="0" w:color="auto"/>
        <w:bottom w:val="none" w:sz="0" w:space="0" w:color="auto"/>
        <w:right w:val="none" w:sz="0" w:space="0" w:color="auto"/>
      </w:divBdr>
    </w:div>
    <w:div w:id="302472183">
      <w:bodyDiv w:val="1"/>
      <w:marLeft w:val="0"/>
      <w:marRight w:val="0"/>
      <w:marTop w:val="0"/>
      <w:marBottom w:val="0"/>
      <w:divBdr>
        <w:top w:val="none" w:sz="0" w:space="0" w:color="auto"/>
        <w:left w:val="none" w:sz="0" w:space="0" w:color="auto"/>
        <w:bottom w:val="none" w:sz="0" w:space="0" w:color="auto"/>
        <w:right w:val="none" w:sz="0" w:space="0" w:color="auto"/>
      </w:divBdr>
    </w:div>
    <w:div w:id="334915321">
      <w:bodyDiv w:val="1"/>
      <w:marLeft w:val="0"/>
      <w:marRight w:val="0"/>
      <w:marTop w:val="0"/>
      <w:marBottom w:val="0"/>
      <w:divBdr>
        <w:top w:val="none" w:sz="0" w:space="0" w:color="auto"/>
        <w:left w:val="none" w:sz="0" w:space="0" w:color="auto"/>
        <w:bottom w:val="none" w:sz="0" w:space="0" w:color="auto"/>
        <w:right w:val="none" w:sz="0" w:space="0" w:color="auto"/>
      </w:divBdr>
    </w:div>
    <w:div w:id="418987626">
      <w:bodyDiv w:val="1"/>
      <w:marLeft w:val="0"/>
      <w:marRight w:val="0"/>
      <w:marTop w:val="0"/>
      <w:marBottom w:val="0"/>
      <w:divBdr>
        <w:top w:val="none" w:sz="0" w:space="0" w:color="auto"/>
        <w:left w:val="none" w:sz="0" w:space="0" w:color="auto"/>
        <w:bottom w:val="none" w:sz="0" w:space="0" w:color="auto"/>
        <w:right w:val="none" w:sz="0" w:space="0" w:color="auto"/>
      </w:divBdr>
    </w:div>
    <w:div w:id="432242097">
      <w:bodyDiv w:val="1"/>
      <w:marLeft w:val="0"/>
      <w:marRight w:val="0"/>
      <w:marTop w:val="0"/>
      <w:marBottom w:val="0"/>
      <w:divBdr>
        <w:top w:val="none" w:sz="0" w:space="0" w:color="auto"/>
        <w:left w:val="none" w:sz="0" w:space="0" w:color="auto"/>
        <w:bottom w:val="none" w:sz="0" w:space="0" w:color="auto"/>
        <w:right w:val="none" w:sz="0" w:space="0" w:color="auto"/>
      </w:divBdr>
    </w:div>
    <w:div w:id="467552957">
      <w:bodyDiv w:val="1"/>
      <w:marLeft w:val="0"/>
      <w:marRight w:val="0"/>
      <w:marTop w:val="0"/>
      <w:marBottom w:val="0"/>
      <w:divBdr>
        <w:top w:val="none" w:sz="0" w:space="0" w:color="auto"/>
        <w:left w:val="none" w:sz="0" w:space="0" w:color="auto"/>
        <w:bottom w:val="none" w:sz="0" w:space="0" w:color="auto"/>
        <w:right w:val="none" w:sz="0" w:space="0" w:color="auto"/>
      </w:divBdr>
    </w:div>
    <w:div w:id="470055651">
      <w:bodyDiv w:val="1"/>
      <w:marLeft w:val="0"/>
      <w:marRight w:val="0"/>
      <w:marTop w:val="0"/>
      <w:marBottom w:val="0"/>
      <w:divBdr>
        <w:top w:val="none" w:sz="0" w:space="0" w:color="auto"/>
        <w:left w:val="none" w:sz="0" w:space="0" w:color="auto"/>
        <w:bottom w:val="none" w:sz="0" w:space="0" w:color="auto"/>
        <w:right w:val="none" w:sz="0" w:space="0" w:color="auto"/>
      </w:divBdr>
    </w:div>
    <w:div w:id="474689961">
      <w:bodyDiv w:val="1"/>
      <w:marLeft w:val="0"/>
      <w:marRight w:val="0"/>
      <w:marTop w:val="0"/>
      <w:marBottom w:val="0"/>
      <w:divBdr>
        <w:top w:val="none" w:sz="0" w:space="0" w:color="auto"/>
        <w:left w:val="none" w:sz="0" w:space="0" w:color="auto"/>
        <w:bottom w:val="none" w:sz="0" w:space="0" w:color="auto"/>
        <w:right w:val="none" w:sz="0" w:space="0" w:color="auto"/>
      </w:divBdr>
    </w:div>
    <w:div w:id="503128181">
      <w:bodyDiv w:val="1"/>
      <w:marLeft w:val="0"/>
      <w:marRight w:val="0"/>
      <w:marTop w:val="0"/>
      <w:marBottom w:val="0"/>
      <w:divBdr>
        <w:top w:val="none" w:sz="0" w:space="0" w:color="auto"/>
        <w:left w:val="none" w:sz="0" w:space="0" w:color="auto"/>
        <w:bottom w:val="none" w:sz="0" w:space="0" w:color="auto"/>
        <w:right w:val="none" w:sz="0" w:space="0" w:color="auto"/>
      </w:divBdr>
    </w:div>
    <w:div w:id="511531081">
      <w:bodyDiv w:val="1"/>
      <w:marLeft w:val="0"/>
      <w:marRight w:val="0"/>
      <w:marTop w:val="0"/>
      <w:marBottom w:val="0"/>
      <w:divBdr>
        <w:top w:val="none" w:sz="0" w:space="0" w:color="auto"/>
        <w:left w:val="none" w:sz="0" w:space="0" w:color="auto"/>
        <w:bottom w:val="none" w:sz="0" w:space="0" w:color="auto"/>
        <w:right w:val="none" w:sz="0" w:space="0" w:color="auto"/>
      </w:divBdr>
    </w:div>
    <w:div w:id="646056171">
      <w:bodyDiv w:val="1"/>
      <w:marLeft w:val="0"/>
      <w:marRight w:val="0"/>
      <w:marTop w:val="0"/>
      <w:marBottom w:val="0"/>
      <w:divBdr>
        <w:top w:val="none" w:sz="0" w:space="0" w:color="auto"/>
        <w:left w:val="none" w:sz="0" w:space="0" w:color="auto"/>
        <w:bottom w:val="none" w:sz="0" w:space="0" w:color="auto"/>
        <w:right w:val="none" w:sz="0" w:space="0" w:color="auto"/>
      </w:divBdr>
    </w:div>
    <w:div w:id="684356887">
      <w:bodyDiv w:val="1"/>
      <w:marLeft w:val="0"/>
      <w:marRight w:val="0"/>
      <w:marTop w:val="0"/>
      <w:marBottom w:val="0"/>
      <w:divBdr>
        <w:top w:val="none" w:sz="0" w:space="0" w:color="auto"/>
        <w:left w:val="none" w:sz="0" w:space="0" w:color="auto"/>
        <w:bottom w:val="none" w:sz="0" w:space="0" w:color="auto"/>
        <w:right w:val="none" w:sz="0" w:space="0" w:color="auto"/>
      </w:divBdr>
    </w:div>
    <w:div w:id="735472083">
      <w:bodyDiv w:val="1"/>
      <w:marLeft w:val="0"/>
      <w:marRight w:val="0"/>
      <w:marTop w:val="0"/>
      <w:marBottom w:val="0"/>
      <w:divBdr>
        <w:top w:val="none" w:sz="0" w:space="0" w:color="auto"/>
        <w:left w:val="none" w:sz="0" w:space="0" w:color="auto"/>
        <w:bottom w:val="none" w:sz="0" w:space="0" w:color="auto"/>
        <w:right w:val="none" w:sz="0" w:space="0" w:color="auto"/>
      </w:divBdr>
    </w:div>
    <w:div w:id="740717982">
      <w:bodyDiv w:val="1"/>
      <w:marLeft w:val="0"/>
      <w:marRight w:val="0"/>
      <w:marTop w:val="0"/>
      <w:marBottom w:val="0"/>
      <w:divBdr>
        <w:top w:val="none" w:sz="0" w:space="0" w:color="auto"/>
        <w:left w:val="none" w:sz="0" w:space="0" w:color="auto"/>
        <w:bottom w:val="none" w:sz="0" w:space="0" w:color="auto"/>
        <w:right w:val="none" w:sz="0" w:space="0" w:color="auto"/>
      </w:divBdr>
    </w:div>
    <w:div w:id="771172953">
      <w:bodyDiv w:val="1"/>
      <w:marLeft w:val="0"/>
      <w:marRight w:val="0"/>
      <w:marTop w:val="0"/>
      <w:marBottom w:val="0"/>
      <w:divBdr>
        <w:top w:val="none" w:sz="0" w:space="0" w:color="auto"/>
        <w:left w:val="none" w:sz="0" w:space="0" w:color="auto"/>
        <w:bottom w:val="none" w:sz="0" w:space="0" w:color="auto"/>
        <w:right w:val="none" w:sz="0" w:space="0" w:color="auto"/>
      </w:divBdr>
    </w:div>
    <w:div w:id="783965454">
      <w:bodyDiv w:val="1"/>
      <w:marLeft w:val="0"/>
      <w:marRight w:val="0"/>
      <w:marTop w:val="0"/>
      <w:marBottom w:val="0"/>
      <w:divBdr>
        <w:top w:val="none" w:sz="0" w:space="0" w:color="auto"/>
        <w:left w:val="none" w:sz="0" w:space="0" w:color="auto"/>
        <w:bottom w:val="none" w:sz="0" w:space="0" w:color="auto"/>
        <w:right w:val="none" w:sz="0" w:space="0" w:color="auto"/>
      </w:divBdr>
      <w:divsChild>
        <w:div w:id="166211085">
          <w:marLeft w:val="0"/>
          <w:marRight w:val="0"/>
          <w:marTop w:val="0"/>
          <w:marBottom w:val="0"/>
          <w:divBdr>
            <w:top w:val="none" w:sz="0" w:space="0" w:color="auto"/>
            <w:left w:val="none" w:sz="0" w:space="0" w:color="auto"/>
            <w:bottom w:val="none" w:sz="0" w:space="0" w:color="auto"/>
            <w:right w:val="none" w:sz="0" w:space="0" w:color="auto"/>
          </w:divBdr>
        </w:div>
      </w:divsChild>
    </w:div>
    <w:div w:id="798648551">
      <w:bodyDiv w:val="1"/>
      <w:marLeft w:val="0"/>
      <w:marRight w:val="0"/>
      <w:marTop w:val="0"/>
      <w:marBottom w:val="0"/>
      <w:divBdr>
        <w:top w:val="none" w:sz="0" w:space="0" w:color="auto"/>
        <w:left w:val="none" w:sz="0" w:space="0" w:color="auto"/>
        <w:bottom w:val="none" w:sz="0" w:space="0" w:color="auto"/>
        <w:right w:val="none" w:sz="0" w:space="0" w:color="auto"/>
      </w:divBdr>
    </w:div>
    <w:div w:id="944313810">
      <w:bodyDiv w:val="1"/>
      <w:marLeft w:val="30"/>
      <w:marRight w:val="30"/>
      <w:marTop w:val="0"/>
      <w:marBottom w:val="0"/>
      <w:divBdr>
        <w:top w:val="none" w:sz="0" w:space="0" w:color="auto"/>
        <w:left w:val="none" w:sz="0" w:space="0" w:color="auto"/>
        <w:bottom w:val="none" w:sz="0" w:space="0" w:color="auto"/>
        <w:right w:val="none" w:sz="0" w:space="0" w:color="auto"/>
      </w:divBdr>
      <w:divsChild>
        <w:div w:id="1468157528">
          <w:marLeft w:val="0"/>
          <w:marRight w:val="0"/>
          <w:marTop w:val="0"/>
          <w:marBottom w:val="0"/>
          <w:divBdr>
            <w:top w:val="none" w:sz="0" w:space="0" w:color="auto"/>
            <w:left w:val="none" w:sz="0" w:space="0" w:color="auto"/>
            <w:bottom w:val="none" w:sz="0" w:space="0" w:color="auto"/>
            <w:right w:val="none" w:sz="0" w:space="0" w:color="auto"/>
          </w:divBdr>
          <w:divsChild>
            <w:div w:id="1208493474">
              <w:marLeft w:val="0"/>
              <w:marRight w:val="0"/>
              <w:marTop w:val="0"/>
              <w:marBottom w:val="0"/>
              <w:divBdr>
                <w:top w:val="none" w:sz="0" w:space="0" w:color="auto"/>
                <w:left w:val="none" w:sz="0" w:space="0" w:color="auto"/>
                <w:bottom w:val="none" w:sz="0" w:space="0" w:color="auto"/>
                <w:right w:val="none" w:sz="0" w:space="0" w:color="auto"/>
              </w:divBdr>
              <w:divsChild>
                <w:div w:id="62635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14987">
      <w:bodyDiv w:val="1"/>
      <w:marLeft w:val="0"/>
      <w:marRight w:val="0"/>
      <w:marTop w:val="0"/>
      <w:marBottom w:val="0"/>
      <w:divBdr>
        <w:top w:val="none" w:sz="0" w:space="0" w:color="auto"/>
        <w:left w:val="none" w:sz="0" w:space="0" w:color="auto"/>
        <w:bottom w:val="none" w:sz="0" w:space="0" w:color="auto"/>
        <w:right w:val="none" w:sz="0" w:space="0" w:color="auto"/>
      </w:divBdr>
    </w:div>
    <w:div w:id="1122655717">
      <w:bodyDiv w:val="1"/>
      <w:marLeft w:val="0"/>
      <w:marRight w:val="0"/>
      <w:marTop w:val="0"/>
      <w:marBottom w:val="0"/>
      <w:divBdr>
        <w:top w:val="none" w:sz="0" w:space="0" w:color="auto"/>
        <w:left w:val="none" w:sz="0" w:space="0" w:color="auto"/>
        <w:bottom w:val="none" w:sz="0" w:space="0" w:color="auto"/>
        <w:right w:val="none" w:sz="0" w:space="0" w:color="auto"/>
      </w:divBdr>
    </w:div>
    <w:div w:id="1167941053">
      <w:bodyDiv w:val="1"/>
      <w:marLeft w:val="0"/>
      <w:marRight w:val="0"/>
      <w:marTop w:val="0"/>
      <w:marBottom w:val="0"/>
      <w:divBdr>
        <w:top w:val="none" w:sz="0" w:space="0" w:color="auto"/>
        <w:left w:val="none" w:sz="0" w:space="0" w:color="auto"/>
        <w:bottom w:val="none" w:sz="0" w:space="0" w:color="auto"/>
        <w:right w:val="none" w:sz="0" w:space="0" w:color="auto"/>
      </w:divBdr>
    </w:div>
    <w:div w:id="1176463242">
      <w:bodyDiv w:val="1"/>
      <w:marLeft w:val="0"/>
      <w:marRight w:val="0"/>
      <w:marTop w:val="0"/>
      <w:marBottom w:val="0"/>
      <w:divBdr>
        <w:top w:val="none" w:sz="0" w:space="0" w:color="auto"/>
        <w:left w:val="none" w:sz="0" w:space="0" w:color="auto"/>
        <w:bottom w:val="none" w:sz="0" w:space="0" w:color="auto"/>
        <w:right w:val="none" w:sz="0" w:space="0" w:color="auto"/>
      </w:divBdr>
    </w:div>
    <w:div w:id="1197155918">
      <w:bodyDiv w:val="1"/>
      <w:marLeft w:val="0"/>
      <w:marRight w:val="0"/>
      <w:marTop w:val="0"/>
      <w:marBottom w:val="0"/>
      <w:divBdr>
        <w:top w:val="none" w:sz="0" w:space="0" w:color="auto"/>
        <w:left w:val="none" w:sz="0" w:space="0" w:color="auto"/>
        <w:bottom w:val="none" w:sz="0" w:space="0" w:color="auto"/>
        <w:right w:val="none" w:sz="0" w:space="0" w:color="auto"/>
      </w:divBdr>
    </w:div>
    <w:div w:id="1253734142">
      <w:bodyDiv w:val="1"/>
      <w:marLeft w:val="0"/>
      <w:marRight w:val="0"/>
      <w:marTop w:val="0"/>
      <w:marBottom w:val="0"/>
      <w:divBdr>
        <w:top w:val="none" w:sz="0" w:space="0" w:color="auto"/>
        <w:left w:val="none" w:sz="0" w:space="0" w:color="auto"/>
        <w:bottom w:val="none" w:sz="0" w:space="0" w:color="auto"/>
        <w:right w:val="none" w:sz="0" w:space="0" w:color="auto"/>
      </w:divBdr>
    </w:div>
    <w:div w:id="1284926317">
      <w:bodyDiv w:val="1"/>
      <w:marLeft w:val="0"/>
      <w:marRight w:val="0"/>
      <w:marTop w:val="0"/>
      <w:marBottom w:val="0"/>
      <w:divBdr>
        <w:top w:val="none" w:sz="0" w:space="0" w:color="auto"/>
        <w:left w:val="none" w:sz="0" w:space="0" w:color="auto"/>
        <w:bottom w:val="none" w:sz="0" w:space="0" w:color="auto"/>
        <w:right w:val="none" w:sz="0" w:space="0" w:color="auto"/>
      </w:divBdr>
    </w:div>
    <w:div w:id="1310279669">
      <w:bodyDiv w:val="1"/>
      <w:marLeft w:val="0"/>
      <w:marRight w:val="0"/>
      <w:marTop w:val="0"/>
      <w:marBottom w:val="0"/>
      <w:divBdr>
        <w:top w:val="none" w:sz="0" w:space="0" w:color="auto"/>
        <w:left w:val="none" w:sz="0" w:space="0" w:color="auto"/>
        <w:bottom w:val="none" w:sz="0" w:space="0" w:color="auto"/>
        <w:right w:val="none" w:sz="0" w:space="0" w:color="auto"/>
      </w:divBdr>
    </w:div>
    <w:div w:id="1330251880">
      <w:bodyDiv w:val="1"/>
      <w:marLeft w:val="0"/>
      <w:marRight w:val="0"/>
      <w:marTop w:val="0"/>
      <w:marBottom w:val="0"/>
      <w:divBdr>
        <w:top w:val="none" w:sz="0" w:space="0" w:color="auto"/>
        <w:left w:val="none" w:sz="0" w:space="0" w:color="auto"/>
        <w:bottom w:val="none" w:sz="0" w:space="0" w:color="auto"/>
        <w:right w:val="none" w:sz="0" w:space="0" w:color="auto"/>
      </w:divBdr>
      <w:divsChild>
        <w:div w:id="1476217753">
          <w:marLeft w:val="0"/>
          <w:marRight w:val="0"/>
          <w:marTop w:val="0"/>
          <w:marBottom w:val="0"/>
          <w:divBdr>
            <w:top w:val="none" w:sz="0" w:space="0" w:color="auto"/>
            <w:left w:val="none" w:sz="0" w:space="0" w:color="auto"/>
            <w:bottom w:val="none" w:sz="0" w:space="0" w:color="auto"/>
            <w:right w:val="none" w:sz="0" w:space="0" w:color="auto"/>
          </w:divBdr>
          <w:divsChild>
            <w:div w:id="239486733">
              <w:marLeft w:val="0"/>
              <w:marRight w:val="0"/>
              <w:marTop w:val="0"/>
              <w:marBottom w:val="0"/>
              <w:divBdr>
                <w:top w:val="none" w:sz="0" w:space="0" w:color="auto"/>
                <w:left w:val="none" w:sz="0" w:space="0" w:color="auto"/>
                <w:bottom w:val="none" w:sz="0" w:space="0" w:color="auto"/>
                <w:right w:val="none" w:sz="0" w:space="0" w:color="auto"/>
              </w:divBdr>
              <w:divsChild>
                <w:div w:id="319580268">
                  <w:marLeft w:val="0"/>
                  <w:marRight w:val="0"/>
                  <w:marTop w:val="0"/>
                  <w:marBottom w:val="0"/>
                  <w:divBdr>
                    <w:top w:val="none" w:sz="0" w:space="0" w:color="auto"/>
                    <w:left w:val="none" w:sz="0" w:space="0" w:color="auto"/>
                    <w:bottom w:val="none" w:sz="0" w:space="0" w:color="auto"/>
                    <w:right w:val="none" w:sz="0" w:space="0" w:color="auto"/>
                  </w:divBdr>
                  <w:divsChild>
                    <w:div w:id="408424129">
                      <w:marLeft w:val="0"/>
                      <w:marRight w:val="0"/>
                      <w:marTop w:val="0"/>
                      <w:marBottom w:val="0"/>
                      <w:divBdr>
                        <w:top w:val="single" w:sz="2" w:space="0" w:color="E2E2E2"/>
                        <w:left w:val="single" w:sz="2" w:space="15" w:color="E2E2E2"/>
                        <w:bottom w:val="single" w:sz="2" w:space="0" w:color="E2E2E2"/>
                        <w:right w:val="single" w:sz="2" w:space="15" w:color="E2E2E2"/>
                      </w:divBdr>
                      <w:divsChild>
                        <w:div w:id="1619751437">
                          <w:marLeft w:val="0"/>
                          <w:marRight w:val="0"/>
                          <w:marTop w:val="0"/>
                          <w:marBottom w:val="0"/>
                          <w:divBdr>
                            <w:top w:val="none" w:sz="0" w:space="0" w:color="auto"/>
                            <w:left w:val="none" w:sz="0" w:space="0" w:color="auto"/>
                            <w:bottom w:val="none" w:sz="0" w:space="0" w:color="auto"/>
                            <w:right w:val="none" w:sz="0" w:space="0" w:color="auto"/>
                          </w:divBdr>
                          <w:divsChild>
                            <w:div w:id="1890991281">
                              <w:marLeft w:val="0"/>
                              <w:marRight w:val="0"/>
                              <w:marTop w:val="0"/>
                              <w:marBottom w:val="0"/>
                              <w:divBdr>
                                <w:top w:val="none" w:sz="0" w:space="0" w:color="auto"/>
                                <w:left w:val="none" w:sz="0" w:space="0" w:color="auto"/>
                                <w:bottom w:val="none" w:sz="0" w:space="0" w:color="auto"/>
                                <w:right w:val="none" w:sz="0" w:space="0" w:color="auto"/>
                              </w:divBdr>
                              <w:divsChild>
                                <w:div w:id="1114708413">
                                  <w:marLeft w:val="0"/>
                                  <w:marRight w:val="0"/>
                                  <w:marTop w:val="0"/>
                                  <w:marBottom w:val="0"/>
                                  <w:divBdr>
                                    <w:top w:val="single" w:sz="6" w:space="0" w:color="DDDDDD"/>
                                    <w:left w:val="single" w:sz="6" w:space="8" w:color="DDDDDD"/>
                                    <w:bottom w:val="single" w:sz="6" w:space="8" w:color="DDDDDD"/>
                                    <w:right w:val="single" w:sz="6" w:space="8" w:color="DDDDDD"/>
                                  </w:divBdr>
                                  <w:divsChild>
                                    <w:div w:id="466824383">
                                      <w:marLeft w:val="0"/>
                                      <w:marRight w:val="0"/>
                                      <w:marTop w:val="0"/>
                                      <w:marBottom w:val="0"/>
                                      <w:divBdr>
                                        <w:top w:val="none" w:sz="0" w:space="0" w:color="auto"/>
                                        <w:left w:val="none" w:sz="0" w:space="0" w:color="auto"/>
                                        <w:bottom w:val="none" w:sz="0" w:space="0" w:color="auto"/>
                                        <w:right w:val="none" w:sz="0" w:space="0" w:color="auto"/>
                                      </w:divBdr>
                                      <w:divsChild>
                                        <w:div w:id="69546302">
                                          <w:marLeft w:val="0"/>
                                          <w:marRight w:val="0"/>
                                          <w:marTop w:val="0"/>
                                          <w:marBottom w:val="0"/>
                                          <w:divBdr>
                                            <w:top w:val="none" w:sz="0" w:space="0" w:color="auto"/>
                                            <w:left w:val="none" w:sz="0" w:space="0" w:color="auto"/>
                                            <w:bottom w:val="none" w:sz="0" w:space="0" w:color="auto"/>
                                            <w:right w:val="none" w:sz="0" w:space="0" w:color="auto"/>
                                          </w:divBdr>
                                          <w:divsChild>
                                            <w:div w:id="9945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577842">
      <w:bodyDiv w:val="1"/>
      <w:marLeft w:val="0"/>
      <w:marRight w:val="0"/>
      <w:marTop w:val="0"/>
      <w:marBottom w:val="0"/>
      <w:divBdr>
        <w:top w:val="none" w:sz="0" w:space="0" w:color="auto"/>
        <w:left w:val="none" w:sz="0" w:space="0" w:color="auto"/>
        <w:bottom w:val="none" w:sz="0" w:space="0" w:color="auto"/>
        <w:right w:val="none" w:sz="0" w:space="0" w:color="auto"/>
      </w:divBdr>
    </w:div>
    <w:div w:id="1476070329">
      <w:bodyDiv w:val="1"/>
      <w:marLeft w:val="0"/>
      <w:marRight w:val="0"/>
      <w:marTop w:val="0"/>
      <w:marBottom w:val="0"/>
      <w:divBdr>
        <w:top w:val="none" w:sz="0" w:space="0" w:color="auto"/>
        <w:left w:val="none" w:sz="0" w:space="0" w:color="auto"/>
        <w:bottom w:val="none" w:sz="0" w:space="0" w:color="auto"/>
        <w:right w:val="none" w:sz="0" w:space="0" w:color="auto"/>
      </w:divBdr>
    </w:div>
    <w:div w:id="1497647994">
      <w:bodyDiv w:val="1"/>
      <w:marLeft w:val="0"/>
      <w:marRight w:val="0"/>
      <w:marTop w:val="0"/>
      <w:marBottom w:val="0"/>
      <w:divBdr>
        <w:top w:val="none" w:sz="0" w:space="0" w:color="auto"/>
        <w:left w:val="none" w:sz="0" w:space="0" w:color="auto"/>
        <w:bottom w:val="none" w:sz="0" w:space="0" w:color="auto"/>
        <w:right w:val="none" w:sz="0" w:space="0" w:color="auto"/>
      </w:divBdr>
    </w:div>
    <w:div w:id="1507331109">
      <w:bodyDiv w:val="1"/>
      <w:marLeft w:val="0"/>
      <w:marRight w:val="0"/>
      <w:marTop w:val="0"/>
      <w:marBottom w:val="0"/>
      <w:divBdr>
        <w:top w:val="none" w:sz="0" w:space="0" w:color="auto"/>
        <w:left w:val="none" w:sz="0" w:space="0" w:color="auto"/>
        <w:bottom w:val="none" w:sz="0" w:space="0" w:color="auto"/>
        <w:right w:val="none" w:sz="0" w:space="0" w:color="auto"/>
      </w:divBdr>
    </w:div>
    <w:div w:id="1537348428">
      <w:bodyDiv w:val="1"/>
      <w:marLeft w:val="0"/>
      <w:marRight w:val="0"/>
      <w:marTop w:val="0"/>
      <w:marBottom w:val="0"/>
      <w:divBdr>
        <w:top w:val="none" w:sz="0" w:space="0" w:color="auto"/>
        <w:left w:val="none" w:sz="0" w:space="0" w:color="auto"/>
        <w:bottom w:val="none" w:sz="0" w:space="0" w:color="auto"/>
        <w:right w:val="none" w:sz="0" w:space="0" w:color="auto"/>
      </w:divBdr>
    </w:div>
    <w:div w:id="1560288854">
      <w:bodyDiv w:val="1"/>
      <w:marLeft w:val="0"/>
      <w:marRight w:val="0"/>
      <w:marTop w:val="0"/>
      <w:marBottom w:val="0"/>
      <w:divBdr>
        <w:top w:val="none" w:sz="0" w:space="0" w:color="auto"/>
        <w:left w:val="none" w:sz="0" w:space="0" w:color="auto"/>
        <w:bottom w:val="none" w:sz="0" w:space="0" w:color="auto"/>
        <w:right w:val="none" w:sz="0" w:space="0" w:color="auto"/>
      </w:divBdr>
    </w:div>
    <w:div w:id="1563983233">
      <w:bodyDiv w:val="1"/>
      <w:marLeft w:val="0"/>
      <w:marRight w:val="0"/>
      <w:marTop w:val="0"/>
      <w:marBottom w:val="0"/>
      <w:divBdr>
        <w:top w:val="none" w:sz="0" w:space="0" w:color="auto"/>
        <w:left w:val="none" w:sz="0" w:space="0" w:color="auto"/>
        <w:bottom w:val="none" w:sz="0" w:space="0" w:color="auto"/>
        <w:right w:val="none" w:sz="0" w:space="0" w:color="auto"/>
      </w:divBdr>
    </w:div>
    <w:div w:id="1616595520">
      <w:bodyDiv w:val="1"/>
      <w:marLeft w:val="0"/>
      <w:marRight w:val="0"/>
      <w:marTop w:val="0"/>
      <w:marBottom w:val="0"/>
      <w:divBdr>
        <w:top w:val="none" w:sz="0" w:space="0" w:color="auto"/>
        <w:left w:val="none" w:sz="0" w:space="0" w:color="auto"/>
        <w:bottom w:val="none" w:sz="0" w:space="0" w:color="auto"/>
        <w:right w:val="none" w:sz="0" w:space="0" w:color="auto"/>
      </w:divBdr>
    </w:div>
    <w:div w:id="1661806577">
      <w:bodyDiv w:val="1"/>
      <w:marLeft w:val="0"/>
      <w:marRight w:val="0"/>
      <w:marTop w:val="0"/>
      <w:marBottom w:val="0"/>
      <w:divBdr>
        <w:top w:val="none" w:sz="0" w:space="0" w:color="auto"/>
        <w:left w:val="none" w:sz="0" w:space="0" w:color="auto"/>
        <w:bottom w:val="none" w:sz="0" w:space="0" w:color="auto"/>
        <w:right w:val="none" w:sz="0" w:space="0" w:color="auto"/>
      </w:divBdr>
    </w:div>
    <w:div w:id="1708487494">
      <w:bodyDiv w:val="1"/>
      <w:marLeft w:val="0"/>
      <w:marRight w:val="0"/>
      <w:marTop w:val="0"/>
      <w:marBottom w:val="0"/>
      <w:divBdr>
        <w:top w:val="none" w:sz="0" w:space="0" w:color="auto"/>
        <w:left w:val="none" w:sz="0" w:space="0" w:color="auto"/>
        <w:bottom w:val="none" w:sz="0" w:space="0" w:color="auto"/>
        <w:right w:val="none" w:sz="0" w:space="0" w:color="auto"/>
      </w:divBdr>
    </w:div>
    <w:div w:id="1746492022">
      <w:bodyDiv w:val="1"/>
      <w:marLeft w:val="0"/>
      <w:marRight w:val="0"/>
      <w:marTop w:val="0"/>
      <w:marBottom w:val="0"/>
      <w:divBdr>
        <w:top w:val="none" w:sz="0" w:space="0" w:color="auto"/>
        <w:left w:val="none" w:sz="0" w:space="0" w:color="auto"/>
        <w:bottom w:val="none" w:sz="0" w:space="0" w:color="auto"/>
        <w:right w:val="none" w:sz="0" w:space="0" w:color="auto"/>
      </w:divBdr>
    </w:div>
    <w:div w:id="1847280776">
      <w:bodyDiv w:val="1"/>
      <w:marLeft w:val="0"/>
      <w:marRight w:val="0"/>
      <w:marTop w:val="0"/>
      <w:marBottom w:val="0"/>
      <w:divBdr>
        <w:top w:val="none" w:sz="0" w:space="0" w:color="auto"/>
        <w:left w:val="none" w:sz="0" w:space="0" w:color="auto"/>
        <w:bottom w:val="none" w:sz="0" w:space="0" w:color="auto"/>
        <w:right w:val="none" w:sz="0" w:space="0" w:color="auto"/>
      </w:divBdr>
    </w:div>
    <w:div w:id="1866016065">
      <w:bodyDiv w:val="1"/>
      <w:marLeft w:val="0"/>
      <w:marRight w:val="0"/>
      <w:marTop w:val="0"/>
      <w:marBottom w:val="0"/>
      <w:divBdr>
        <w:top w:val="none" w:sz="0" w:space="0" w:color="auto"/>
        <w:left w:val="none" w:sz="0" w:space="0" w:color="auto"/>
        <w:bottom w:val="none" w:sz="0" w:space="0" w:color="auto"/>
        <w:right w:val="none" w:sz="0" w:space="0" w:color="auto"/>
      </w:divBdr>
    </w:div>
    <w:div w:id="1893156680">
      <w:bodyDiv w:val="1"/>
      <w:marLeft w:val="0"/>
      <w:marRight w:val="0"/>
      <w:marTop w:val="0"/>
      <w:marBottom w:val="0"/>
      <w:divBdr>
        <w:top w:val="none" w:sz="0" w:space="0" w:color="auto"/>
        <w:left w:val="none" w:sz="0" w:space="0" w:color="auto"/>
        <w:bottom w:val="none" w:sz="0" w:space="0" w:color="auto"/>
        <w:right w:val="none" w:sz="0" w:space="0" w:color="auto"/>
      </w:divBdr>
    </w:div>
    <w:div w:id="1920557300">
      <w:bodyDiv w:val="1"/>
      <w:marLeft w:val="0"/>
      <w:marRight w:val="0"/>
      <w:marTop w:val="0"/>
      <w:marBottom w:val="0"/>
      <w:divBdr>
        <w:top w:val="none" w:sz="0" w:space="0" w:color="auto"/>
        <w:left w:val="none" w:sz="0" w:space="0" w:color="auto"/>
        <w:bottom w:val="none" w:sz="0" w:space="0" w:color="auto"/>
        <w:right w:val="none" w:sz="0" w:space="0" w:color="auto"/>
      </w:divBdr>
    </w:div>
    <w:div w:id="1933010464">
      <w:bodyDiv w:val="1"/>
      <w:marLeft w:val="0"/>
      <w:marRight w:val="0"/>
      <w:marTop w:val="0"/>
      <w:marBottom w:val="0"/>
      <w:divBdr>
        <w:top w:val="none" w:sz="0" w:space="0" w:color="auto"/>
        <w:left w:val="none" w:sz="0" w:space="0" w:color="auto"/>
        <w:bottom w:val="none" w:sz="0" w:space="0" w:color="auto"/>
        <w:right w:val="none" w:sz="0" w:space="0" w:color="auto"/>
      </w:divBdr>
    </w:div>
    <w:div w:id="1946960007">
      <w:bodyDiv w:val="1"/>
      <w:marLeft w:val="0"/>
      <w:marRight w:val="0"/>
      <w:marTop w:val="0"/>
      <w:marBottom w:val="0"/>
      <w:divBdr>
        <w:top w:val="none" w:sz="0" w:space="0" w:color="auto"/>
        <w:left w:val="none" w:sz="0" w:space="0" w:color="auto"/>
        <w:bottom w:val="none" w:sz="0" w:space="0" w:color="auto"/>
        <w:right w:val="none" w:sz="0" w:space="0" w:color="auto"/>
      </w:divBdr>
    </w:div>
    <w:div w:id="2064862711">
      <w:bodyDiv w:val="1"/>
      <w:marLeft w:val="0"/>
      <w:marRight w:val="0"/>
      <w:marTop w:val="0"/>
      <w:marBottom w:val="0"/>
      <w:divBdr>
        <w:top w:val="none" w:sz="0" w:space="0" w:color="auto"/>
        <w:left w:val="none" w:sz="0" w:space="0" w:color="auto"/>
        <w:bottom w:val="none" w:sz="0" w:space="0" w:color="auto"/>
        <w:right w:val="none" w:sz="0" w:space="0" w:color="auto"/>
      </w:divBdr>
    </w:div>
    <w:div w:id="2085253921">
      <w:bodyDiv w:val="1"/>
      <w:marLeft w:val="0"/>
      <w:marRight w:val="0"/>
      <w:marTop w:val="0"/>
      <w:marBottom w:val="0"/>
      <w:divBdr>
        <w:top w:val="none" w:sz="0" w:space="0" w:color="auto"/>
        <w:left w:val="none" w:sz="0" w:space="0" w:color="auto"/>
        <w:bottom w:val="none" w:sz="0" w:space="0" w:color="auto"/>
        <w:right w:val="none" w:sz="0" w:space="0" w:color="auto"/>
      </w:divBdr>
    </w:div>
    <w:div w:id="2128963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4FEFE-B394-4CAC-8941-D20DE155E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4790</Words>
  <Characters>26346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CONTROVERSIA CONSTITUCIONAL 154/2008</vt:lpstr>
    </vt:vector>
  </TitlesOfParts>
  <Company>Suprema Corte de Justicia de la Nacion</Company>
  <LinksUpToDate>false</LinksUpToDate>
  <CharactersWithSpaces>31074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CONTROVERSIA CONSTITUCIONAL 154/2008</dc:title>
  <dc:creator>MStainesD</dc:creator>
  <cp:lastModifiedBy>Erik Pérez Rivera</cp:lastModifiedBy>
  <cp:revision>2</cp:revision>
  <cp:lastPrinted>2017-10-18T23:46:00Z</cp:lastPrinted>
  <dcterms:created xsi:type="dcterms:W3CDTF">2018-01-23T22:47:00Z</dcterms:created>
  <dcterms:modified xsi:type="dcterms:W3CDTF">2018-01-23T22:47:00Z</dcterms:modified>
</cp:coreProperties>
</file>